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BAEB25" w14:textId="77777777" w:rsidR="003B67BB" w:rsidRPr="009F266B" w:rsidRDefault="003B67BB" w:rsidP="003B67BB">
      <w:pPr>
        <w:spacing w:line="480" w:lineRule="auto"/>
        <w:jc w:val="center"/>
        <w:outlineLvl w:val="0"/>
        <w:rPr>
          <w:b/>
          <w:bCs/>
          <w:sz w:val="24"/>
          <w:szCs w:val="24"/>
        </w:rPr>
      </w:pPr>
      <w:r w:rsidRPr="009F266B">
        <w:rPr>
          <w:b/>
          <w:bCs/>
          <w:sz w:val="24"/>
          <w:szCs w:val="24"/>
        </w:rPr>
        <w:t>A fast and simple protocol for synthesizing effective antimicrobial silver nanoparticles in non-specialized facilities</w:t>
      </w:r>
    </w:p>
    <w:p w14:paraId="095F5134" w14:textId="77777777" w:rsidR="003B67BB" w:rsidRPr="003B67BB" w:rsidRDefault="003B67BB" w:rsidP="00A56A8C">
      <w:pPr>
        <w:spacing w:line="480" w:lineRule="auto"/>
      </w:pPr>
    </w:p>
    <w:p w14:paraId="1FFA2A68" w14:textId="11306A01" w:rsidR="00D07FB2" w:rsidRPr="003B67BB" w:rsidRDefault="00A56A8C" w:rsidP="00A56A8C">
      <w:pPr>
        <w:spacing w:line="480" w:lineRule="auto"/>
        <w:rPr>
          <w:b/>
          <w:bCs/>
          <w:sz w:val="24"/>
          <w:szCs w:val="24"/>
        </w:rPr>
      </w:pPr>
      <w:r w:rsidRPr="003B67BB">
        <w:rPr>
          <w:b/>
          <w:bCs/>
          <w:sz w:val="24"/>
          <w:szCs w:val="24"/>
        </w:rPr>
        <w:t>Supplementary material</w:t>
      </w:r>
    </w:p>
    <w:p w14:paraId="5B399512" w14:textId="77777777" w:rsidR="00A56A8C" w:rsidRDefault="00A56A8C" w:rsidP="00A56A8C">
      <w:pPr>
        <w:spacing w:line="480" w:lineRule="auto"/>
      </w:pPr>
    </w:p>
    <w:p w14:paraId="4B18C3B5" w14:textId="77777777" w:rsidR="00A56A8C" w:rsidRDefault="00A56A8C" w:rsidP="003B67BB">
      <w:pPr>
        <w:spacing w:line="480" w:lineRule="auto"/>
        <w:outlineLvl w:val="0"/>
      </w:pPr>
      <w:r w:rsidRPr="00A56A8C">
        <w:rPr>
          <w:b/>
          <w:bCs/>
        </w:rPr>
        <w:t xml:space="preserve">Notes on the </w:t>
      </w:r>
      <w:r>
        <w:rPr>
          <w:b/>
          <w:bCs/>
        </w:rPr>
        <w:t xml:space="preserve">AgNPs </w:t>
      </w:r>
      <w:r w:rsidRPr="00A56A8C">
        <w:rPr>
          <w:b/>
          <w:bCs/>
        </w:rPr>
        <w:t>synthesis protocol</w:t>
      </w:r>
      <w:r>
        <w:t xml:space="preserve">. </w:t>
      </w:r>
    </w:p>
    <w:p w14:paraId="1018CD60" w14:textId="67D99A84" w:rsidR="00A56A8C" w:rsidRDefault="00544095" w:rsidP="00A56A8C">
      <w:pPr>
        <w:spacing w:line="480" w:lineRule="auto"/>
        <w:jc w:val="both"/>
      </w:pPr>
      <w:r>
        <w:t xml:space="preserve">For the proposed synthesis, </w:t>
      </w:r>
      <w:r w:rsidR="00A56A8C">
        <w:t xml:space="preserve">the </w:t>
      </w:r>
      <w:r w:rsidR="00A56A8C" w:rsidRPr="008670BF">
        <w:t>stock solutions were prepared using Milli-Q water</w:t>
      </w:r>
      <w:r w:rsidR="00A56A8C">
        <w:t xml:space="preserve">, </w:t>
      </w:r>
      <w:r>
        <w:t xml:space="preserve">although </w:t>
      </w:r>
      <w:r w:rsidR="00A56A8C">
        <w:t xml:space="preserve">distilled water can be used too. </w:t>
      </w:r>
      <w:r>
        <w:t>Y</w:t>
      </w:r>
      <w:r w:rsidR="003B67BB">
        <w:t>et</w:t>
      </w:r>
      <w:r>
        <w:t>,</w:t>
      </w:r>
      <w:r w:rsidR="00A56A8C">
        <w:t xml:space="preserve"> </w:t>
      </w:r>
      <w:r>
        <w:t xml:space="preserve">it will impact the </w:t>
      </w:r>
      <w:r w:rsidR="00A56A8C">
        <w:t>quality of the synthesi</w:t>
      </w:r>
      <w:r>
        <w:t>zed AgNPs</w:t>
      </w:r>
      <w:r w:rsidR="00A56A8C">
        <w:t xml:space="preserve">. </w:t>
      </w:r>
      <w:r>
        <w:t>Still, t</w:t>
      </w:r>
      <w:r w:rsidR="00A56A8C">
        <w:t>he AgNPs will exhibit antimicrobial activity.</w:t>
      </w:r>
    </w:p>
    <w:p w14:paraId="5EE4C2EB" w14:textId="22B7AAC2" w:rsidR="00A56A8C" w:rsidRPr="008670BF" w:rsidRDefault="00CD2CFA" w:rsidP="00A56A8C">
      <w:pPr>
        <w:spacing w:line="480" w:lineRule="auto"/>
        <w:jc w:val="both"/>
      </w:pPr>
      <w:r>
        <w:t>We selected the PVP K-10 and the NaBH</w:t>
      </w:r>
      <w:r w:rsidRPr="003B67BB">
        <w:rPr>
          <w:vertAlign w:val="subscript"/>
        </w:rPr>
        <w:t>4</w:t>
      </w:r>
      <w:r>
        <w:t xml:space="preserve"> for the synthesis protocols. </w:t>
      </w:r>
      <w:r w:rsidR="00A56A8C" w:rsidRPr="008670BF">
        <w:t xml:space="preserve">PVP is widely used in medical products and cosmetics. When used for nanoparticle synthesis, PVP grants stability </w:t>
      </w:r>
      <w:r w:rsidR="00A56A8C" w:rsidRPr="008670BF">
        <w:fldChar w:fldCharType="begin" w:fldLock="1"/>
      </w:r>
      <w:r w:rsidR="003B67BB">
        <w:instrText>ADDIN CSL_CITATION {"citationItems":[{"id":"ITEM-1","itemData":{"DOI":"10.1021/es2038596","ISBN":"0013-936X","ISSN":"0013936X","PMID":"22432856","abstract":"Silver nanoparticles (AgNPs) are present in the environment and a number of ecotoxicology studies have shown that AgNPs might be highly toxic. Nevertheless, there are little data on their stability in toxicology media. This is an important issue as such dynamic changes affect exposure dose and the nature of the toxicant studied and have a direct impact on all (eco)toxicology data. In this study, monodisperse citrate, PVP, and PEG coated AgNPs with a core size of approximately 10 nm were synthesized and characterized; their behavior was examined in standard OECD media used for Daphnia sp. acute and chronic tests (in the absence of Daphnia). Surface plasmon resonance, size, aggregation, and shape were monitored over 21 days, comparable to a chronic exposure period. Charge stabilized particles (citrate) were more unstable than sterically stabilized particles. Replacement of chloride in the media (due to concerns over chloride-silver interactions) with either nitrate or sulfate resulted in increased shape and dissolution changes. PVP-stabilized NPs in a 10-fold diluted OECD media (chloride present) were found to be the most stable, with only small losses in total concentration over 21 days, and no shape, aggregation, or dissolution changes observed and are recommended for exposure studies.","author":[{"dropping-particle":"","family":"Tejamaya","given":"Mila","non-dropping-particle":"","parse-names":false,"suffix":""},{"dropping-particle":"","family":"Römer","given":"Isabella","non-dropping-particle":"","parse-names":false,"suffix":""},{"dropping-particle":"","family":"Merrifield","given":"Ruth C.","non-dropping-particle":"","parse-names":false,"suffix":""},{"dropping-particle":"","family":"Lead","given":"Jamie R.","non-dropping-particle":"","parse-names":false,"suffix":""}],"container-title":"Environmental Science and Technology","id":"ITEM-1","issue":"13","issued":{"date-parts":[["2012"]]},"page":"7011-7017","title":"Stability of citrate, PVP, and PEG coated silver nanoparticles in ecotoxicology media","type":"article-journal","volume":"46"},"uris":["http://www.mendeley.com/documents/?uuid=833f9669-e58a-45e9-a712-2ea0311d48aa"]}],"mendeley":{"formattedCitation":"(1)","plainTextFormattedCitation":"(1)","previouslyFormattedCitation":"(1)"},"properties":{"noteIndex":0},"schema":"https://github.com/citation-style-language/schema/raw/master/csl-citation.json"}</w:instrText>
      </w:r>
      <w:r w:rsidR="00A56A8C" w:rsidRPr="008670BF">
        <w:fldChar w:fldCharType="separate"/>
      </w:r>
      <w:r w:rsidR="003B67BB" w:rsidRPr="003B67BB">
        <w:rPr>
          <w:noProof/>
        </w:rPr>
        <w:t>(1)</w:t>
      </w:r>
      <w:r w:rsidR="00A56A8C" w:rsidRPr="008670BF">
        <w:fldChar w:fldCharType="end"/>
      </w:r>
      <w:r w:rsidR="00A56A8C">
        <w:t>,</w:t>
      </w:r>
      <w:r w:rsidR="00A56A8C" w:rsidRPr="008670BF">
        <w:t xml:space="preserve"> biocompatibility </w:t>
      </w:r>
      <w:r w:rsidR="00A56A8C" w:rsidRPr="008670BF">
        <w:fldChar w:fldCharType="begin" w:fldLock="1"/>
      </w:r>
      <w:r w:rsidR="003B67BB">
        <w:instrText>ADDIN CSL_CITATION {"citationItems":[{"id":"ITEM-1","itemData":{"DOI":"10.1007/s11051-015-2935-3","ISSN":"1388-0764","author":[{"dropping-particle":"","family":"Lyutakov","given":"O.","non-dropping-particle":"","parse-names":false,"suffix":""},{"dropping-particle":"","family":"Kalachyova","given":"Y.","non-dropping-particle":"","parse-names":false,"suffix":""},{"dropping-particle":"","family":"Solovyev","given":"A.","non-dropping-particle":"","parse-names":false,"suffix":""},{"dropping-particle":"","family":"Vytykacova","given":"S.","non-dropping-particle":"","parse-names":false,"suffix":""},{"dropping-particle":"","family":"Svanda","given":"J.","non-dropping-particle":"","parse-names":false,"suffix":""},{"dropping-particle":"","family":"Siegel","given":"J.","non-dropping-particle":"","parse-names":false,"suffix":""},{"dropping-particle":"","family":"Ulbrich","given":"P.","non-dropping-particle":"","parse-names":false,"suffix":""},{"dropping-particle":"","family":"Svorcik","given":"V.","non-dropping-particle":"","parse-names":false,"suffix":""}],"container-title":"Journal of Nanoparticle Research","id":"ITEM-1","issue":"3","issued":{"date-parts":[["2015","3","6"]]},"page":"120","publisher":"Springer Netherlands","title":"One-step preparation of antimicrobial silver nanoparticles in polymer matrix","type":"article-journal","volume":"17"},"uris":["http://www.mendeley.com/documents/?uuid=a41ec5c2-d9b9-3e2c-925b-b305f81f50b6"]},{"id":"ITEM-2","itemData":{"DOI":"10.1046/j.1525-1594.2003.07249.x","ISSN":"0160564X","author":[{"dropping-particle":"","family":"Rogero","given":"Sizue O.","non-dropping-particle":"","parse-names":false,"suffix":""},{"dropping-particle":"","family":"Malmonge","given":"Sônia M.","non-dropping-particle":"","parse-names":false,"suffix":""},{"dropping-particle":"","family":"Lugão","given":"Ademar B.","non-dropping-particle":"","parse-names":false,"suffix":""},{"dropping-particle":"","family":"Ikeda","given":"Tamiko I.","non-dropping-particle":"","parse-names":false,"suffix":""},{"dropping-particle":"","family":"Miyamaru","given":"Lígia","non-dropping-particle":"","parse-names":false,"suffix":""},{"dropping-particle":"","family":"Cruz","given":"Áurea S.","non-dropping-particle":"","parse-names":false,"suffix":""}],"container-title":"Artificial Organs","id":"ITEM-2","issue":"5","issued":{"date-parts":[["2003","5","9"]]},"page":"424-427","publisher":"John Wiley &amp; Sons, Ltd (10.1111)","title":"Biocompatibility Study of Polymeric Biomaterials","type":"article-journal","volume":"27"},"uris":["http://www.mendeley.com/documents/?uuid=344d32cc-26f7-3360-8757-78514a87e1a3"]}],"mendeley":{"formattedCitation":"(2,3)","plainTextFormattedCitation":"(2,3)","previouslyFormattedCitation":"(2,3)"},"properties":{"noteIndex":0},"schema":"https://github.com/citation-style-language/schema/raw/master/csl-citation.json"}</w:instrText>
      </w:r>
      <w:r w:rsidR="00A56A8C" w:rsidRPr="008670BF">
        <w:fldChar w:fldCharType="separate"/>
      </w:r>
      <w:r w:rsidR="003B67BB" w:rsidRPr="003B67BB">
        <w:rPr>
          <w:noProof/>
        </w:rPr>
        <w:t>(2,3)</w:t>
      </w:r>
      <w:r w:rsidR="00A56A8C" w:rsidRPr="008670BF">
        <w:fldChar w:fldCharType="end"/>
      </w:r>
      <w:r w:rsidR="00A56A8C">
        <w:t>, and a</w:t>
      </w:r>
      <w:r w:rsidR="00A56A8C" w:rsidRPr="008670BF">
        <w:t xml:space="preserve">lso acts as a dispersant </w:t>
      </w:r>
      <w:r w:rsidR="00A56A8C" w:rsidRPr="008670BF">
        <w:fldChar w:fldCharType="begin" w:fldLock="1"/>
      </w:r>
      <w:r w:rsidR="003B67BB">
        <w:instrText>ADDIN CSL_CITATION {"citationItems":[{"id":"ITEM-1","itemData":{"DOI":"10.1039/C5DT02964C","ISSN":"1477-9226","abstract":"&lt;p&gt;The versatile role of PVP in nanoparticle synthesis is discussed in this Perspective article.&lt;/p&gt;","author":[{"dropping-particle":"","family":"Koczkur","given":"Kallum M.","non-dropping-particle":"","parse-names":false,"suffix":""},{"dropping-particle":"","family":"Mourdikoudis","given":"Stefanos","non-dropping-particle":"","parse-names":false,"suffix":""},{"dropping-particle":"","family":"Polavarapu","given":"Lakshminarayana","non-dropping-particle":"","parse-names":false,"suffix":""},{"dropping-particle":"","family":"Skrabalak","given":"Sara E.","non-dropping-particle":"","parse-names":false,"suffix":""}],"container-title":"Dalton Transactions","id":"ITEM-1","issue":"41","issued":{"date-parts":[["2015","10","13"]]},"page":"17883-17905","publisher":"The Royal Society of Chemistry","title":"Polyvinylpyrrolidone (PVP) in nanoparticle synthesis","type":"article-journal","volume":"44"},"uris":["http://www.mendeley.com/documents/?uuid=b0c4fc9f-8669-3961-9454-002611872dcf"]}],"mendeley":{"formattedCitation":"(4)","plainTextFormattedCitation":"(4)","previouslyFormattedCitation":"(4)"},"properties":{"noteIndex":0},"schema":"https://github.com/citation-style-language/schema/raw/master/csl-citation.json"}</w:instrText>
      </w:r>
      <w:r w:rsidR="00A56A8C" w:rsidRPr="008670BF">
        <w:fldChar w:fldCharType="separate"/>
      </w:r>
      <w:r w:rsidR="003B67BB" w:rsidRPr="003B67BB">
        <w:rPr>
          <w:noProof/>
        </w:rPr>
        <w:t>(4)</w:t>
      </w:r>
      <w:r w:rsidR="00A56A8C" w:rsidRPr="008670BF">
        <w:fldChar w:fldCharType="end"/>
      </w:r>
      <w:r w:rsidR="00A56A8C" w:rsidRPr="008670BF">
        <w:t xml:space="preserve">. PVP coating confers a negative surface charge to the AgNPs and has no antimicrobial properties by itself. The charge influences the AgNPs – cell interaction </w:t>
      </w:r>
      <w:r w:rsidR="00A56A8C" w:rsidRPr="008670BF">
        <w:fldChar w:fldCharType="begin" w:fldLock="1"/>
      </w:r>
      <w:r w:rsidR="003B67BB">
        <w:instrText>ADDIN CSL_CITATION {"citationItems":[{"id":"ITEM-1","itemData":{"DOI":"10.1155/2015/720654","abstract":"The bactericidal efficiency of various positively and negatively charged silver nanoparticles has been extensively evaluated in literature, but there is no report on efficacy of neutrally charged silver nanoparticles. The goal of this study is to evaluate the role of electrical charge at the surface of silver nanoparticles on antibacterial activity against a panel of microorganisms. Three different silver nanoparticles were synthesized by different methods, providing three different electrical surface charges (positive, neutral, and negative). The antibacterial activity of these nanoparticles was tested against gram-positive (i.e., Staphylococcus aureus, Streptococcus mutans, and Streptococcus pyogenes) and gram-negative (i.e., Escherichia coli and Proteus vulgaris) bacteria. Well diffusion and micro-dilution tests were used to evaluate the bactericidal activity of the nanoparticles. According to the obtained results, the positively-charged silver nanoparticles showed the highest bactericidal activity against all microorganisms tested. The negatively charged silver nanoparticles had the least and the neutral nanoparticles had intermediate antibacterial activity. The most resistant bacteria were Proteus vulgaris. We found that the surface charge of the silver nanoparticles was a significant factor affecting bactericidal activity on these surfaces. Although the positively charged nanoparticles showed the highest level of effectiveness against the organisms tested, the neutrally charged particles were also potent against most bacterial species.","author":[{"dropping-particle":"","family":"Abbaszadegan","given":"Abbas","non-dropping-particle":"","parse-names":false,"suffix":""},{"dropping-particle":"","family":"Ghahramani","given":"Yasamin","non-dropping-particle":"","parse-names":false,"suffix":""},{"dropping-particle":"","family":"Gholami","given":"Ahmad","non-dropping-particle":"","parse-names":false,"suffix":""},{"dropping-particle":"","family":"Hemmateenejad","given":"Bahram","non-dropping-particle":"","parse-names":false,"suffix":""},{"dropping-particle":"","family":"Dorostkar","given":"Samira","non-dropping-particle":"","parse-names":false,"suffix":""},{"dropping-particle":"","family":"Nabavizadeh","given":"Mohammadreza","non-dropping-particle":"","parse-names":false,"suffix":""},{"dropping-particle":"","family":"Sharghi","given":"Hashem","non-dropping-particle":"","parse-names":false,"suffix":""}],"id":"ITEM-1","issued":{"date-parts":[["2015"]]},"title":"The Effect of Charge at the Surface of Silver Nanoparticles on Antimicrobial Activity against Gram-Positive and Gram-Negative Bacteria: A Preliminary Study","type":"article-journal"},"uris":["http://www.mendeley.com/documents/?uuid=9b55669b-4eec-3d13-bd3c-abef8fa1469b"]},{"id":"ITEM-2","itemData":{"DOI":"10.1021/es1034188","ISSN":"0013-936X","abstract":"As a result of the extensive number of applications of silver nanoparticles (AgNPs), their potential impacts, once released into the environment, are of concern. The toxicity of AgNPs was reported to be dependent on various factors such as particle size, shape and capping agent. Although these factors may play a role in AgNPs toxicity, the results presented herein suggest that surface charge is one of the most important factors that govern the toxicity of AgNPs. In the current study, the toxicity of four AgNPs representing various surface charging scenarios ranging from highly negative to highly positive was investigated. These AgNPs were (1) uncoated H2−AgNPs, (2) citrate coated AgNPs (Citrate-AgNPs), (3) polyvinylpyrrolidone coated AgNPs (PVP-AgNPs), and (4) branched polyethyleneimine coated AgNPs (BPEI-AgNPs). Our results clearly demonstrate that the AgNPs exhibited surface charge-dependent toxicity on the bacillus species investigated. Furthermore, ultrafiltration membranes were utilized to purify the...","author":[{"dropping-particle":"","family":"Badawy","given":"Amro M.","non-dropping-particle":"El","parse-names":false,"suffix":""},{"dropping-particle":"","family":"Silva","given":"Rendahandi G.","non-dropping-particle":"","parse-names":false,"suffix":""},{"dropping-particle":"","family":"Morris","given":"Brian","non-dropping-particle":"","parse-names":false,"suffix":""},{"dropping-particle":"","family":"Scheckel","given":"Kirk G.","non-dropping-particle":"","parse-names":false,"suffix":""},{"dropping-particle":"","family":"Suidan","given":"Makram T.","non-dropping-particle":"","parse-names":false,"suffix":""},{"dropping-particle":"","family":"Tolaymat","given":"Thabet M.","non-dropping-particle":"","parse-names":false,"suffix":""}],"container-title":"Environmental Science &amp; Technology","id":"ITEM-2","issue":"1","issued":{"date-parts":[["2011","1"]]},"page":"283-287","publisher":" American Chemical Society","title":"Surface Charge-Dependent Toxicity of Silver Nanoparticles","type":"article-journal","volume":"45"},"uris":["http://www.mendeley.com/documents/?uuid=983d493f-c8f0-3fb1-aeef-2c99254d0774"]}],"mendeley":{"formattedCitation":"(5,6)","plainTextFormattedCitation":"(5,6)","previouslyFormattedCitation":"(5,6)"},"properties":{"noteIndex":0},"schema":"https://github.com/citation-style-language/schema/raw/master/csl-citation.json"}</w:instrText>
      </w:r>
      <w:r w:rsidR="00A56A8C" w:rsidRPr="008670BF">
        <w:fldChar w:fldCharType="separate"/>
      </w:r>
      <w:r w:rsidR="003B67BB" w:rsidRPr="003B67BB">
        <w:rPr>
          <w:noProof/>
        </w:rPr>
        <w:t>(5,6)</w:t>
      </w:r>
      <w:r w:rsidR="00A56A8C" w:rsidRPr="008670BF">
        <w:fldChar w:fldCharType="end"/>
      </w:r>
      <w:r w:rsidR="00A56A8C" w:rsidRPr="008670BF">
        <w:t xml:space="preserve">. Also, the capping influences the AgNPs antimicrobial properties </w:t>
      </w:r>
      <w:r w:rsidR="00A56A8C" w:rsidRPr="008670BF">
        <w:fldChar w:fldCharType="begin" w:fldLock="1"/>
      </w:r>
      <w:r w:rsidR="003B67BB">
        <w:instrText>ADDIN CSL_CITATION {"citationItems":[{"id":"ITEM-1","itemData":{"DOI":"10.1128/AAC.00152-13","ISSN":"1098-6596","PMID":"23877702","abstract":"The emergence of multidrug-resistant bacteria is a global threat for human society. There exist recorded data that silver was used as an antimicrobial agent by the ancient Greeks and Romans during the 8th century. Silver nanoparticles (AgNPs) are of potential interest because of their effective antibacterial and antiviral activities, with minimal cytotoxic effects on the cells. However, very few reports have shown the usage of AgNPs for antibacterial therapy in vivo. In this study, we deciphered the importance of the chosen methods for synthesis and capping of AgNPs for their improved activity in vivo. The interaction of AgNPs with serum albumin has a significant effect on their antibacterial activity. It was observed that uncapped AgNPs exhibited no antibacterial activity in the presence of serum proteins, due to the interaction with bovine serum albumin (BSA), which was confirmed by UV-Vis spectroscopy. However, capped AgNPs [with citrate or poly(vinylpyrrolidone)] exhibited antibacterial properties due to minimized interactions with serum proteins. The damage in the bacterial membrane was assessed by flow cytometry, which also showed that only capped AgNPs exhibited antibacterial properties, even in the presence of BSA. In order to understand the in vivo relevance of the antibacterial activities of different AgNPs, a murine salmonellosis model was used. It was conclusively proved that AgNPs capped with citrate or PVP exhibited significant antibacterial activities in vivo against Salmonella infection compared to uncapped AgNPs. These results clearly demonstrate the importance of capping agents and the synthesis method for AgNPs in their use as antimicrobial agents for therapeutic purposes.","author":[{"dropping-particle":"","family":"Gnanadhas","given":"Divya Prakash","non-dropping-particle":"","parse-names":false,"suffix":""},{"dropping-particle":"","family":"Thomas","given":"Midhun","non-dropping-particle":"Ben","parse-names":false,"suffix":""},{"dropping-particle":"","family":"Thomas","given":"Rony","non-dropping-particle":"","parse-names":false,"suffix":""},{"dropping-particle":"","family":"Raichur","given":"Ashok M","non-dropping-particle":"","parse-names":false,"suffix":""},{"dropping-particle":"","family":"Chakravortty","given":"Dipshikha","non-dropping-particle":"","parse-names":false,"suffix":""}],"container-title":"Antimicrobial agents and chemotherapy","id":"ITEM-1","issue":"10","issued":{"date-parts":[["2013","10","1"]]},"page":"4945-55","publisher":"American Society for Microbiology Journals","title":"Interaction of silver nanoparticles with serum proteins affects their antimicrobial activity in vivo.","type":"article-journal","volume":"57"},"uris":["http://www.mendeley.com/documents/?uuid=6d45fd02-72a6-3d0b-a4de-d7588210de9c"]}],"mendeley":{"formattedCitation":"(7)","plainTextFormattedCitation":"(7)","previouslyFormattedCitation":"(7)"},"properties":{"noteIndex":0},"schema":"https://github.com/citation-style-language/schema/raw/master/csl-citation.json"}</w:instrText>
      </w:r>
      <w:r w:rsidR="00A56A8C" w:rsidRPr="008670BF">
        <w:fldChar w:fldCharType="separate"/>
      </w:r>
      <w:r w:rsidR="003B67BB" w:rsidRPr="003B67BB">
        <w:rPr>
          <w:noProof/>
        </w:rPr>
        <w:t>(7)</w:t>
      </w:r>
      <w:r w:rsidR="00A56A8C" w:rsidRPr="008670BF">
        <w:fldChar w:fldCharType="end"/>
      </w:r>
      <w:r w:rsidR="00A56A8C" w:rsidRPr="008670BF">
        <w:t>. PVP comes in different sizes, and the size and concentration of this polymer influences in the AgNPs overall size and shape, for the purposes of this work we selected the PVP K-10, which was the smallest available (M.W.=10,000 Daltons). Sodium borohydride (NaBH</w:t>
      </w:r>
      <w:r w:rsidR="00A56A8C" w:rsidRPr="008670BF">
        <w:rPr>
          <w:vertAlign w:val="subscript"/>
        </w:rPr>
        <w:t>4</w:t>
      </w:r>
      <w:r w:rsidR="00A56A8C" w:rsidRPr="008670BF">
        <w:t>) is a good reducing agent, relatively inexpensive and easily handled. NaBH</w:t>
      </w:r>
      <w:r w:rsidR="00A56A8C" w:rsidRPr="008670BF">
        <w:rPr>
          <w:vertAlign w:val="subscript"/>
        </w:rPr>
        <w:t>4</w:t>
      </w:r>
      <w:r w:rsidR="00A56A8C" w:rsidRPr="008670BF">
        <w:t xml:space="preserve"> rapidly reduces the silver ion to zero-valent silver, leading to a formation of nanostructures under the proper conditions. Yet, it loses its activity fast when diluted in water, thus it has been used as soon after it is prepared. Moreover, NaBH</w:t>
      </w:r>
      <w:r w:rsidR="00A56A8C" w:rsidRPr="008670BF">
        <w:rPr>
          <w:vertAlign w:val="subscript"/>
        </w:rPr>
        <w:t>4</w:t>
      </w:r>
      <w:r w:rsidR="00A56A8C" w:rsidRPr="008670BF">
        <w:t xml:space="preserve"> has no inhibitory activity against the microbial cells at the tested concentrations.</w:t>
      </w:r>
    </w:p>
    <w:p w14:paraId="3A36A073" w14:textId="4F7C8301" w:rsidR="001F0EBF" w:rsidRDefault="001F0EBF" w:rsidP="00A56A8C">
      <w:pPr>
        <w:spacing w:line="480" w:lineRule="auto"/>
      </w:pPr>
    </w:p>
    <w:p w14:paraId="0C9F104C" w14:textId="3B6BF4A8" w:rsidR="003B67BB" w:rsidRDefault="003B67BB" w:rsidP="005D4329">
      <w:pPr>
        <w:spacing w:after="0" w:line="480" w:lineRule="auto"/>
        <w:outlineLvl w:val="0"/>
      </w:pPr>
      <w:r>
        <w:rPr>
          <w:b/>
          <w:bCs/>
        </w:rPr>
        <w:lastRenderedPageBreak/>
        <w:t>Antimicrobial activity of AgNPs in the literature</w:t>
      </w:r>
      <w:r>
        <w:t xml:space="preserve">. </w:t>
      </w:r>
    </w:p>
    <w:p w14:paraId="67BC0FA6" w14:textId="31BA5F29" w:rsidR="003B67BB" w:rsidRDefault="003B67BB" w:rsidP="00773375">
      <w:pPr>
        <w:spacing w:after="0" w:line="480" w:lineRule="auto"/>
        <w:jc w:val="both"/>
      </w:pPr>
      <w:r>
        <w:t>T</w:t>
      </w:r>
      <w:r w:rsidRPr="008670BF">
        <w:t>he antimicrobial activity of our synthesized PVP-AgNPs is comparable to other reported in different studies</w:t>
      </w:r>
      <w:r>
        <w:t>,</w:t>
      </w:r>
      <w:r w:rsidRPr="008670BF">
        <w:t xml:space="preserve"> using similar</w:t>
      </w:r>
      <w:r>
        <w:t xml:space="preserve"> culture conditions. MIC values in the literature </w:t>
      </w:r>
      <w:r w:rsidRPr="008670BF">
        <w:t>range from 0.8 µg mL</w:t>
      </w:r>
      <w:r w:rsidRPr="008670BF">
        <w:rPr>
          <w:vertAlign w:val="superscript"/>
        </w:rPr>
        <w:t>-1</w:t>
      </w:r>
      <w:r w:rsidRPr="008670BF">
        <w:t xml:space="preserve"> to </w:t>
      </w:r>
      <w:r>
        <w:t>13.5</w:t>
      </w:r>
      <w:r w:rsidRPr="008670BF">
        <w:t xml:space="preserve"> µg mL</w:t>
      </w:r>
      <w:r w:rsidRPr="008670BF">
        <w:rPr>
          <w:vertAlign w:val="superscript"/>
        </w:rPr>
        <w:t>-1</w:t>
      </w:r>
      <w:r w:rsidRPr="008670BF">
        <w:t xml:space="preserve"> for </w:t>
      </w:r>
      <w:r w:rsidRPr="008670BF">
        <w:rPr>
          <w:i/>
        </w:rPr>
        <w:t>S. aureus</w:t>
      </w:r>
      <w:r w:rsidRPr="008670BF">
        <w:t xml:space="preserve"> (</w:t>
      </w:r>
      <w:r w:rsidRPr="008670BF">
        <w:rPr>
          <w:b/>
        </w:rPr>
        <w:t xml:space="preserve">Table </w:t>
      </w:r>
      <w:r w:rsidR="006D1A23">
        <w:rPr>
          <w:b/>
        </w:rPr>
        <w:t>S</w:t>
      </w:r>
      <w:r w:rsidRPr="008670BF">
        <w:rPr>
          <w:b/>
        </w:rPr>
        <w:t>1</w:t>
      </w:r>
      <w:r w:rsidRPr="008670BF">
        <w:t>), and from 0.</w:t>
      </w:r>
      <w:r>
        <w:t>4</w:t>
      </w:r>
      <w:r w:rsidRPr="008670BF">
        <w:t xml:space="preserve"> µg mL</w:t>
      </w:r>
      <w:r w:rsidRPr="008670BF">
        <w:rPr>
          <w:vertAlign w:val="superscript"/>
        </w:rPr>
        <w:t>-1</w:t>
      </w:r>
      <w:r w:rsidRPr="008670BF">
        <w:t xml:space="preserve"> to </w:t>
      </w:r>
      <w:r>
        <w:t>40</w:t>
      </w:r>
      <w:r w:rsidRPr="008670BF">
        <w:t xml:space="preserve"> µg mL</w:t>
      </w:r>
      <w:r w:rsidRPr="008670BF">
        <w:rPr>
          <w:vertAlign w:val="superscript"/>
        </w:rPr>
        <w:t>-1</w:t>
      </w:r>
      <w:r w:rsidRPr="008670BF">
        <w:t xml:space="preserve"> for </w:t>
      </w:r>
      <w:r w:rsidRPr="008670BF">
        <w:rPr>
          <w:i/>
        </w:rPr>
        <w:t>C. albicans</w:t>
      </w:r>
      <w:r w:rsidRPr="008670BF">
        <w:t xml:space="preserve"> (</w:t>
      </w:r>
      <w:r w:rsidRPr="008670BF">
        <w:rPr>
          <w:b/>
        </w:rPr>
        <w:t xml:space="preserve">Table </w:t>
      </w:r>
      <w:r w:rsidR="006D1A23">
        <w:rPr>
          <w:b/>
        </w:rPr>
        <w:t>S</w:t>
      </w:r>
      <w:r w:rsidRPr="008670BF">
        <w:rPr>
          <w:b/>
        </w:rPr>
        <w:t>2</w:t>
      </w:r>
      <w:r w:rsidRPr="008670BF">
        <w:t>).</w:t>
      </w:r>
    </w:p>
    <w:p w14:paraId="2E4514EF" w14:textId="77777777" w:rsidR="003B67BB" w:rsidRDefault="003B67BB" w:rsidP="00773375">
      <w:pPr>
        <w:spacing w:after="0" w:line="480" w:lineRule="auto"/>
        <w:jc w:val="both"/>
      </w:pPr>
    </w:p>
    <w:tbl>
      <w:tblPr>
        <w:tblStyle w:val="TableGrid"/>
        <w:tblW w:w="69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2"/>
        <w:gridCol w:w="1008"/>
        <w:gridCol w:w="1152"/>
      </w:tblGrid>
      <w:tr w:rsidR="001F0EBF" w:rsidRPr="007540F0" w14:paraId="52E39AB6" w14:textId="77777777" w:rsidTr="00544095">
        <w:trPr>
          <w:trHeight w:val="360"/>
          <w:jc w:val="center"/>
        </w:trPr>
        <w:tc>
          <w:tcPr>
            <w:tcW w:w="6912" w:type="dxa"/>
            <w:gridSpan w:val="3"/>
            <w:tcBorders>
              <w:bottom w:val="single" w:sz="4" w:space="0" w:color="auto"/>
            </w:tcBorders>
          </w:tcPr>
          <w:p w14:paraId="5CB6262E" w14:textId="1631D994" w:rsidR="001F0EBF" w:rsidRPr="007540F0" w:rsidRDefault="001F0EBF" w:rsidP="00773375">
            <w:pPr>
              <w:jc w:val="center"/>
            </w:pPr>
            <w:r w:rsidRPr="007540F0">
              <w:rPr>
                <w:b/>
              </w:rPr>
              <w:t xml:space="preserve">Table </w:t>
            </w:r>
            <w:r w:rsidR="006D1A23">
              <w:rPr>
                <w:b/>
              </w:rPr>
              <w:t>S</w:t>
            </w:r>
            <w:r w:rsidRPr="007540F0">
              <w:rPr>
                <w:b/>
              </w:rPr>
              <w:t>1</w:t>
            </w:r>
            <w:r w:rsidRPr="007540F0">
              <w:t xml:space="preserve">. </w:t>
            </w:r>
            <w:r>
              <w:t>AgNPs antimicrobial a</w:t>
            </w:r>
            <w:r w:rsidRPr="007540F0">
              <w:t xml:space="preserve">ctivity </w:t>
            </w:r>
            <w:r>
              <w:t xml:space="preserve">vs </w:t>
            </w:r>
            <w:r w:rsidRPr="007540F0">
              <w:rPr>
                <w:i/>
              </w:rPr>
              <w:t>S. aureus</w:t>
            </w:r>
            <w:r w:rsidRPr="007540F0">
              <w:t xml:space="preserve"> </w:t>
            </w:r>
          </w:p>
        </w:tc>
      </w:tr>
      <w:tr w:rsidR="001F0EBF" w:rsidRPr="007540F0" w14:paraId="2A734C43" w14:textId="77777777" w:rsidTr="00544095">
        <w:trPr>
          <w:trHeight w:val="504"/>
          <w:jc w:val="center"/>
        </w:trPr>
        <w:tc>
          <w:tcPr>
            <w:tcW w:w="4752" w:type="dxa"/>
            <w:tcBorders>
              <w:top w:val="single" w:sz="4" w:space="0" w:color="auto"/>
              <w:bottom w:val="single" w:sz="4" w:space="0" w:color="auto"/>
            </w:tcBorders>
            <w:vAlign w:val="center"/>
          </w:tcPr>
          <w:p w14:paraId="00B31675" w14:textId="77777777" w:rsidR="001F0EBF" w:rsidRDefault="001F0EBF" w:rsidP="00773375">
            <w:pPr>
              <w:jc w:val="center"/>
            </w:pPr>
            <w:r w:rsidRPr="007540F0">
              <w:t xml:space="preserve">AgNPs </w:t>
            </w:r>
          </w:p>
          <w:p w14:paraId="71712DEA" w14:textId="77777777" w:rsidR="001F0EBF" w:rsidRPr="007540F0" w:rsidRDefault="001F0EBF" w:rsidP="00773375">
            <w:pPr>
              <w:jc w:val="center"/>
            </w:pPr>
            <w:r>
              <w:t>characteristics</w:t>
            </w:r>
          </w:p>
        </w:tc>
        <w:tc>
          <w:tcPr>
            <w:tcW w:w="1008" w:type="dxa"/>
            <w:tcBorders>
              <w:top w:val="single" w:sz="4" w:space="0" w:color="auto"/>
              <w:bottom w:val="single" w:sz="4" w:space="0" w:color="auto"/>
            </w:tcBorders>
            <w:vAlign w:val="center"/>
          </w:tcPr>
          <w:p w14:paraId="1DFB58AE" w14:textId="77777777" w:rsidR="001F0EBF" w:rsidRPr="007540F0" w:rsidRDefault="001F0EBF" w:rsidP="00773375">
            <w:pPr>
              <w:jc w:val="center"/>
            </w:pPr>
            <w:r w:rsidRPr="007540F0">
              <w:t>MIC</w:t>
            </w:r>
          </w:p>
          <w:p w14:paraId="4E85D52A" w14:textId="77777777" w:rsidR="001F0EBF" w:rsidRPr="007540F0" w:rsidRDefault="001F0EBF" w:rsidP="00773375">
            <w:pPr>
              <w:jc w:val="center"/>
            </w:pPr>
            <w:r w:rsidRPr="007540F0">
              <w:t xml:space="preserve">(µg </w:t>
            </w:r>
            <w:proofErr w:type="gramStart"/>
            <w:r w:rsidRPr="007540F0">
              <w:t>ml</w:t>
            </w:r>
            <w:r w:rsidRPr="007540F0">
              <w:rPr>
                <w:vertAlign w:val="superscript"/>
              </w:rPr>
              <w:t>-1</w:t>
            </w:r>
            <w:proofErr w:type="gramEnd"/>
            <w:r w:rsidRPr="007540F0">
              <w:t>)</w:t>
            </w:r>
          </w:p>
        </w:tc>
        <w:tc>
          <w:tcPr>
            <w:tcW w:w="1152" w:type="dxa"/>
            <w:tcBorders>
              <w:top w:val="single" w:sz="4" w:space="0" w:color="auto"/>
              <w:bottom w:val="single" w:sz="4" w:space="0" w:color="auto"/>
            </w:tcBorders>
            <w:vAlign w:val="center"/>
          </w:tcPr>
          <w:p w14:paraId="7F4F90CF" w14:textId="77777777" w:rsidR="001F0EBF" w:rsidRPr="007540F0" w:rsidRDefault="001F0EBF" w:rsidP="00773375">
            <w:pPr>
              <w:jc w:val="right"/>
            </w:pPr>
            <w:r>
              <w:t>Ref.</w:t>
            </w:r>
          </w:p>
        </w:tc>
      </w:tr>
      <w:tr w:rsidR="001F0EBF" w:rsidRPr="00544095" w14:paraId="12DF260D" w14:textId="77777777" w:rsidTr="00544095">
        <w:trPr>
          <w:trHeight w:val="432"/>
          <w:jc w:val="center"/>
        </w:trPr>
        <w:tc>
          <w:tcPr>
            <w:tcW w:w="4752" w:type="dxa"/>
            <w:tcBorders>
              <w:top w:val="single" w:sz="4" w:space="0" w:color="auto"/>
            </w:tcBorders>
            <w:vAlign w:val="center"/>
          </w:tcPr>
          <w:p w14:paraId="244171F2" w14:textId="77777777" w:rsidR="001F0EBF" w:rsidRPr="00544095" w:rsidRDefault="001F0EBF" w:rsidP="00773375">
            <w:pPr>
              <w:rPr>
                <w:b/>
                <w:bCs/>
              </w:rPr>
            </w:pPr>
            <w:r w:rsidRPr="00544095">
              <w:rPr>
                <w:b/>
                <w:bCs/>
              </w:rPr>
              <w:t>6.18 ± 5 nm, spheroids. Stabilizer: PVP</w:t>
            </w:r>
          </w:p>
        </w:tc>
        <w:tc>
          <w:tcPr>
            <w:tcW w:w="1008" w:type="dxa"/>
            <w:tcBorders>
              <w:top w:val="single" w:sz="4" w:space="0" w:color="auto"/>
            </w:tcBorders>
            <w:vAlign w:val="center"/>
          </w:tcPr>
          <w:p w14:paraId="7DBD0EF4" w14:textId="77777777" w:rsidR="001F0EBF" w:rsidRPr="00544095" w:rsidRDefault="001F0EBF" w:rsidP="00773375">
            <w:pPr>
              <w:ind w:right="165"/>
              <w:jc w:val="right"/>
              <w:rPr>
                <w:b/>
                <w:bCs/>
              </w:rPr>
            </w:pPr>
            <w:r w:rsidRPr="00544095">
              <w:rPr>
                <w:b/>
                <w:bCs/>
              </w:rPr>
              <w:t>3</w:t>
            </w:r>
          </w:p>
        </w:tc>
        <w:tc>
          <w:tcPr>
            <w:tcW w:w="1152" w:type="dxa"/>
            <w:tcBorders>
              <w:top w:val="single" w:sz="4" w:space="0" w:color="auto"/>
            </w:tcBorders>
            <w:vAlign w:val="center"/>
          </w:tcPr>
          <w:p w14:paraId="58F38FC4" w14:textId="77777777" w:rsidR="001F0EBF" w:rsidRPr="00544095" w:rsidRDefault="001F0EBF" w:rsidP="00773375">
            <w:pPr>
              <w:jc w:val="right"/>
              <w:rPr>
                <w:b/>
                <w:bCs/>
              </w:rPr>
            </w:pPr>
            <w:r w:rsidRPr="00544095">
              <w:rPr>
                <w:b/>
                <w:bCs/>
              </w:rPr>
              <w:t>This work</w:t>
            </w:r>
          </w:p>
        </w:tc>
      </w:tr>
      <w:tr w:rsidR="001F0EBF" w:rsidRPr="007540F0" w14:paraId="4FDC6328" w14:textId="77777777" w:rsidTr="00544095">
        <w:trPr>
          <w:trHeight w:val="432"/>
          <w:jc w:val="center"/>
        </w:trPr>
        <w:tc>
          <w:tcPr>
            <w:tcW w:w="4752" w:type="dxa"/>
            <w:vAlign w:val="center"/>
          </w:tcPr>
          <w:p w14:paraId="15C37E04" w14:textId="77777777" w:rsidR="001F0EBF" w:rsidRPr="007540F0" w:rsidRDefault="001F0EBF" w:rsidP="00773375">
            <w:r w:rsidRPr="007540F0">
              <w:t>13 ±3 nm, Polyhedral. Stabilize</w:t>
            </w:r>
            <w:r>
              <w:t>r:</w:t>
            </w:r>
            <w:r w:rsidRPr="007540F0">
              <w:t xml:space="preserve"> Tannic acid</w:t>
            </w:r>
          </w:p>
        </w:tc>
        <w:tc>
          <w:tcPr>
            <w:tcW w:w="1008" w:type="dxa"/>
            <w:vAlign w:val="center"/>
          </w:tcPr>
          <w:p w14:paraId="07C62943" w14:textId="77777777" w:rsidR="001F0EBF" w:rsidRPr="007540F0" w:rsidRDefault="001F0EBF" w:rsidP="00773375">
            <w:pPr>
              <w:ind w:right="165"/>
              <w:jc w:val="right"/>
            </w:pPr>
            <w:r w:rsidRPr="007540F0">
              <w:t>1.56</w:t>
            </w:r>
          </w:p>
        </w:tc>
        <w:tc>
          <w:tcPr>
            <w:tcW w:w="1152" w:type="dxa"/>
            <w:vAlign w:val="center"/>
          </w:tcPr>
          <w:p w14:paraId="58299F98" w14:textId="7BBC2076" w:rsidR="001F0EBF" w:rsidRPr="007540F0" w:rsidRDefault="001F0EBF" w:rsidP="00773375">
            <w:pPr>
              <w:jc w:val="right"/>
            </w:pPr>
            <w:r w:rsidRPr="007540F0">
              <w:fldChar w:fldCharType="begin" w:fldLock="1"/>
            </w:r>
            <w:r w:rsidR="003B67BB">
              <w:instrText>ADDIN CSL_CITATION {"citationItems":[{"id":"ITEM-1","itemData":{"DOI":"10.2147/IJN.S154797","ISSN":"1178-2013","PMID":"29497293","abstract":"Introduction Silver nanoparticles (AgNPs) have been shown to promote wound healing and to exhibit antimicrobial properties against a broad range of bacteria. In our previous study, we prepared tannic acid (TA)-modified AgNPs showing a good toxicological profile and immunomodulatory properties useful for potential dermal applications. Methods In this study, in vitro scratch assay, antimicrobial tests, modified lymph node assay as well as a mouse splint wound model were used to access the wound healing potential of TA-modified and unmodified AgNPs. Results TA-modified but not unmodified AgNPs exhibited effective antibacterial activity against Pseudomonas aeruginosa, Staphylococcus aureus and Escherichia coli and stimulated migration of keratinocytes in vitro. The tests using the mouse splint wound model showed that TA-modified 33 and 46 nm AgNPs promoted better wound closure, epithelialization, angiogenesis and formation of the granulation tissue. Additionally, AgNPs elicited expression of VEGF-α, PDGF-β and TGF-β1 cytokines involved in wound healing more efficiently in comparison to control and TA-treated wounds. However, both the lymph node assay and the wound model showed that TA-modified AgNPs sized 13 nm can elicit strong inflammatory response not only during wound healing but also when applied to the damaged skin. Conclusion TA-modified AgNPs sized &gt;26 nm promote wound healing better than TA-modified or unmodified AgNPs. These findings suggest that TA-modified AgNPs sized &gt;26 nm may have a promising application in wound management.","author":[{"dropping-particle":"","family":"Orlowski","given":"Piotr","non-dropping-particle":"","parse-names":false,"suffix":""},{"dropping-particle":"","family":"Zmigrodzka","given":"Magdalena","non-dropping-particle":"","parse-names":false,"suffix":""},{"dropping-particle":"","family":"Tomaszewska","given":"Emilia","non-dropping-particle":"","parse-names":false,"suffix":""},{"dropping-particle":"","family":"Ranoszek-Soliwoda","given":"Katarzyna","non-dropping-particle":"","parse-names":false,"suffix":""},{"dropping-particle":"","family":"Czupryn","given":"Monika","non-dropping-particle":"","parse-names":false,"suffix":""},{"dropping-particle":"","family":"Antos-Bielska","given":"Malgorzata","non-dropping-particle":"","parse-names":false,"suffix":""},{"dropping-particle":"","family":"Szemraj","given":"Janusz","non-dropping-particle":"","parse-names":false,"suffix":""},{"dropping-particle":"","family":"Celichowski","given":"Grzegorz","non-dropping-particle":"","parse-names":false,"suffix":""},{"dropping-particle":"","family":"Grobelny","given":"Jaroslaw","non-dropping-particle":"","parse-names":false,"suffix":""},{"dropping-particle":"","family":"Krzyzowska","given":"Malgorzata","non-dropping-particle":"","parse-names":false,"suffix":""}],"container-title":"International journal of nanomedicine","id":"ITEM-1","issued":{"date-parts":[["2018"]]},"note":"CMpaper","page":"991-1007","publisher":"Dove Press","title":"Tannic acid-modified silver nanoparticles for wound healing: the importance of size.","type":"article-journal","volume":"13"},"uris":["http://www.mendeley.com/documents/?uuid=59b9fdfb-00b5-339a-b8d8-2d306a59a460"]}],"mendeley":{"formattedCitation":"(8)","plainTextFormattedCitation":"(8)","previouslyFormattedCitation":"(8)"},"properties":{"noteIndex":0},"schema":"https://github.com/citation-style-language/schema/raw/master/csl-citation.json"}</w:instrText>
            </w:r>
            <w:r w:rsidRPr="007540F0">
              <w:fldChar w:fldCharType="separate"/>
            </w:r>
            <w:r w:rsidR="003B67BB" w:rsidRPr="003B67BB">
              <w:rPr>
                <w:noProof/>
              </w:rPr>
              <w:t>(8)</w:t>
            </w:r>
            <w:r w:rsidRPr="007540F0">
              <w:fldChar w:fldCharType="end"/>
            </w:r>
          </w:p>
        </w:tc>
      </w:tr>
      <w:tr w:rsidR="001F0EBF" w:rsidRPr="007540F0" w14:paraId="12467804" w14:textId="77777777" w:rsidTr="00544095">
        <w:trPr>
          <w:trHeight w:val="432"/>
          <w:jc w:val="center"/>
        </w:trPr>
        <w:tc>
          <w:tcPr>
            <w:tcW w:w="4752" w:type="dxa"/>
            <w:vAlign w:val="center"/>
          </w:tcPr>
          <w:p w14:paraId="06A238F8" w14:textId="1F19989B" w:rsidR="001F0EBF" w:rsidRPr="007540F0" w:rsidRDefault="001F0EBF" w:rsidP="00773375">
            <w:r w:rsidRPr="007540F0">
              <w:t>16-25 nm, shape not mentioned.</w:t>
            </w:r>
            <w:r w:rsidR="003B67BB">
              <w:t xml:space="preserve"> </w:t>
            </w:r>
            <w:r w:rsidRPr="007540F0">
              <w:t>Stabilize</w:t>
            </w:r>
            <w:r>
              <w:t>r: N/A</w:t>
            </w:r>
          </w:p>
        </w:tc>
        <w:tc>
          <w:tcPr>
            <w:tcW w:w="1008" w:type="dxa"/>
            <w:vAlign w:val="center"/>
          </w:tcPr>
          <w:p w14:paraId="18702576" w14:textId="77777777" w:rsidR="001F0EBF" w:rsidRPr="007540F0" w:rsidRDefault="001F0EBF" w:rsidP="00773375">
            <w:pPr>
              <w:ind w:right="165"/>
              <w:jc w:val="right"/>
            </w:pPr>
            <w:r w:rsidRPr="007540F0">
              <w:t>0.8</w:t>
            </w:r>
          </w:p>
        </w:tc>
        <w:tc>
          <w:tcPr>
            <w:tcW w:w="1152" w:type="dxa"/>
            <w:vAlign w:val="center"/>
          </w:tcPr>
          <w:p w14:paraId="2159EF85" w14:textId="34B56E22" w:rsidR="001F0EBF" w:rsidRPr="007540F0" w:rsidRDefault="001F0EBF" w:rsidP="00773375">
            <w:pPr>
              <w:jc w:val="right"/>
            </w:pPr>
            <w:r w:rsidRPr="007540F0">
              <w:fldChar w:fldCharType="begin" w:fldLock="1"/>
            </w:r>
            <w:r w:rsidR="003B67BB">
              <w:instrText>ADDIN CSL_CITATION {"citationItems":[{"id":"ITEM-1","itemData":{"DOI":"10.15171/apb.2017.058","ISSN":"2228-5881","PMID":"29071232","abstract":"Purpose: Many antimicrobial medications are available to combat infections. However, the indiscriminate use of antibiotics has produced antibiotic resistance in the case of many bacterial pathogens. This study focuses on the development of nanoparticles (NPs) that enhance the in vitro antibiotic activity of vancomycin against multi-drug resistant (MDR) organisms. Methods: Spherical shaped thioglycolic acid-stabilized silver nanoparticles (TGA-AgNPs) were prepared by using a simple chemical reduction method. Then, vancomycin was conjugated to the terminal carboxyl of TGA in the presence of N-Hydroxysuccinimide (NHS) and N-(3-dimethylaminopropyl)-N'-ethylcarbodiimide hydrochloride (EDC). Afterwards, the antibacterial activity of these nanoconjugates was examined by using the minimum inhibitory concentration (MIC) assay against MDR bacteria. Results: The rate of vanco</w:instrText>
            </w:r>
            <w:r w:rsidR="003B67BB">
              <w:rPr>
                <w:rFonts w:hint="eastAsia"/>
              </w:rPr>
              <w:instrText>mycin bound to the AgNPs was 19.6%. The MIC values of vancomycin (Van)-capped AgNPs against tested pathogens were in the range of (3.2, 1.6, 0.8, 0.4, 0.2, 0.1, 0.05, and 0.025 µl/ml). The MIC was 0.1 µg/ml for VRE, MIC</w:instrText>
            </w:r>
            <w:r w:rsidR="003B67BB">
              <w:rPr>
                <w:rFonts w:hint="eastAsia"/>
              </w:rPr>
              <w:instrText>≤</w:instrText>
            </w:r>
            <w:r w:rsidR="003B67BB">
              <w:rPr>
                <w:rFonts w:hint="eastAsia"/>
              </w:rPr>
              <w:instrText>0.02 µg/ml for MRSE, and 0.05 µg/ml</w:instrText>
            </w:r>
            <w:r w:rsidR="003B67BB">
              <w:instrText xml:space="preserve"> for S. aureus. The MIC corresponded to the MBC for all bacterial species. Conclusion: This study indicated that some antimicrobial agents like vancomycin can be conjugated with AgNPs. This can lead to increased antimicrobial activity against MDR microorganisms.","author":[{"dropping-particle":"","family":"Esmaeillou","given":"Mahsa","non-dropping-particle":"","parse-names":false,"suffix":""},{"dropping-particle":"","family":"Zarrini","given":"Gholamreza","non-dropping-particle":"","parse-names":false,"suffix":""},{"dropping-particle":"","family":"Ahangarzadeh Rezaee","given":"Mohammad","non-dropping-particle":"","parse-names":false,"suffix":""},{"dropping-particle":"","family":"Shahbazi Mojarrad","given":"Javid","non-dropping-particle":"","parse-names":false,"suffix":""},{"dropping-particle":"","family":"Bahadori","given":"Ali","non-dropping-particle":"","parse-names":false,"suffix":""}],"container-title":"Advanced pharmaceutical bulletin","id":"ITEM-1","issue":"3","issued":{"date-parts":[["2017","9"]]},"note":"CMpaper","page":"479-483","publisher":"Tabriz University of Medical Sciences","title":"Vancomycin Capped with Silver Nanoparticles as an Antibacterial Agent against Multi-Drug Resistance Bacteria.","type":"article-journal","volume":"7"},"uris":["http://www.mendeley.com/documents/?uuid=67cd55e7-8d32-3163-b91c-e79825285589"]}],"mendeley":{"formattedCitation":"(9)","plainTextFormattedCitation":"(9)","previouslyFormattedCitation":"(9)"},"properties":{"noteIndex":0},"schema":"https://github.com/citation-style-language/schema/raw/master/csl-citation.json"}</w:instrText>
            </w:r>
            <w:r w:rsidRPr="007540F0">
              <w:fldChar w:fldCharType="separate"/>
            </w:r>
            <w:r w:rsidR="003B67BB" w:rsidRPr="003B67BB">
              <w:rPr>
                <w:noProof/>
              </w:rPr>
              <w:t>(9)</w:t>
            </w:r>
            <w:r w:rsidRPr="007540F0">
              <w:fldChar w:fldCharType="end"/>
            </w:r>
          </w:p>
        </w:tc>
      </w:tr>
      <w:tr w:rsidR="001F0EBF" w:rsidRPr="007540F0" w14:paraId="08BB824C" w14:textId="77777777" w:rsidTr="00544095">
        <w:trPr>
          <w:trHeight w:val="432"/>
          <w:jc w:val="center"/>
        </w:trPr>
        <w:tc>
          <w:tcPr>
            <w:tcW w:w="4752" w:type="dxa"/>
            <w:vAlign w:val="center"/>
          </w:tcPr>
          <w:p w14:paraId="3476FBDC" w14:textId="77777777" w:rsidR="001F0EBF" w:rsidRPr="007540F0" w:rsidRDefault="001F0EBF" w:rsidP="00773375">
            <w:r w:rsidRPr="007540F0">
              <w:t>20 nm, spherical, biosynthesis</w:t>
            </w:r>
          </w:p>
        </w:tc>
        <w:tc>
          <w:tcPr>
            <w:tcW w:w="1008" w:type="dxa"/>
            <w:vAlign w:val="center"/>
          </w:tcPr>
          <w:p w14:paraId="53A8E88F" w14:textId="77777777" w:rsidR="001F0EBF" w:rsidRPr="007540F0" w:rsidRDefault="001F0EBF" w:rsidP="00773375">
            <w:pPr>
              <w:ind w:right="165"/>
              <w:jc w:val="right"/>
            </w:pPr>
            <w:r w:rsidRPr="007540F0">
              <w:t>20</w:t>
            </w:r>
          </w:p>
        </w:tc>
        <w:tc>
          <w:tcPr>
            <w:tcW w:w="1152" w:type="dxa"/>
            <w:vAlign w:val="center"/>
          </w:tcPr>
          <w:p w14:paraId="11EE9449" w14:textId="0CDBE165" w:rsidR="001F0EBF" w:rsidRPr="007540F0" w:rsidRDefault="001F0EBF" w:rsidP="00773375">
            <w:pPr>
              <w:jc w:val="right"/>
            </w:pPr>
            <w:r w:rsidRPr="007540F0">
              <w:fldChar w:fldCharType="begin" w:fldLock="1"/>
            </w:r>
            <w:r w:rsidR="003B67BB">
              <w:instrText>ADDIN CSL_CITATION {"citationItems":[{"id":"ITEM-1","itemData":{"DOI":"10.1016/j.saa.2014.07.013","ISBN":"1873-3557 (Electronic)\\r1386-1425 (Linking)","ISSN":"13861425","PMID":"25128676","abstract":"The eco-friendly approach for the green synthesis of silver nanoparticles (SNP) using Terminalia bellirica (T. bellirica) fruit extract is reported herein. Initially formation of SNP was noticed through visual color change from yellow to reddish brown and further analyzed by surface plasmonic resonance (SPR) band at 429 nm using UV-Vis spectroscopy. Identification of different polyphenols present in T. bellirica extract was done using High Pressure Liquid Chromatography (HPLC). Aqueous T. bellirica extract contains high amount of gallic acid which is major secondary metabolite responsible for the reduction and stabilization process. It was established by analyses of extracts before and after reduction using HPLC. Formation of spherical SNP was characterized by Transmission Electron Microscopy (TEM) analysis. X-ray Diffraction (XRD) study revealed crystalline nature of SNP. Presence of different functional groups on the surface of SNP was evidenced by Fourier Transform Infrared Spectroscopy (FTIR) study. A plausible mechanism of reduction and stabilization processes involved in the synthesis of stable SNP was also explained based on HPLC and FTIR data. In addition, the synthesized SNP was tested for antibacterial and antioxidant activities. SNP showed good antimicrobial activity against both gram positive (S. aureus) and gram negative (E. coli) bacteria. It also showed good antioxidant activity compared to ascorbic acid as standard antioxidant by using standard DPPH method. © 2014 Elsevier B.V. All rights reserved.","author":[{"dropping-particle":"","family":"Hoskote Anand","given":"Kiran Kumar","non-dropping-particle":"","parse-names":false,"suffix":""},{"dropping-particle":"","family":"Mandal","given":"Badal Kumar","non-dropping-particle":"","parse-names":false,"suffix":""}],"container-title":"Spectrochimica Acta - Part A: Molecular and Biomolecular Spectroscopy","id":"ITEM-1","issued":{"date-parts":[["2015"]]},"page":"639-645","publisher":"Elsevier B.V.","title":"Activity study of biogenic spherical silver nanoparticles towards microbes and oxidants","type":"article-journal","volume":"135"},"uris":["http://www.mendeley.com/documents/?uuid=4a05d8a3-7e27-4a1a-9830-8b8560c2350f"]}],"mendeley":{"formattedCitation":"(10)","plainTextFormattedCitation":"(10)","previouslyFormattedCitation":"(10)"},"properties":{"noteIndex":0},"schema":"https://github.com/citation-style-language/schema/raw/master/csl-citation.json"}</w:instrText>
            </w:r>
            <w:r w:rsidRPr="007540F0">
              <w:fldChar w:fldCharType="separate"/>
            </w:r>
            <w:r w:rsidR="003B67BB" w:rsidRPr="003B67BB">
              <w:rPr>
                <w:noProof/>
              </w:rPr>
              <w:t>(10)</w:t>
            </w:r>
            <w:r w:rsidRPr="007540F0">
              <w:fldChar w:fldCharType="end"/>
            </w:r>
          </w:p>
        </w:tc>
      </w:tr>
      <w:tr w:rsidR="001F0EBF" w:rsidRPr="007540F0" w14:paraId="478DD65D" w14:textId="77777777" w:rsidTr="00544095">
        <w:trPr>
          <w:trHeight w:val="432"/>
          <w:jc w:val="center"/>
        </w:trPr>
        <w:tc>
          <w:tcPr>
            <w:tcW w:w="4752" w:type="dxa"/>
            <w:vAlign w:val="center"/>
          </w:tcPr>
          <w:p w14:paraId="1C8265EB" w14:textId="77777777" w:rsidR="001F0EBF" w:rsidRPr="007540F0" w:rsidRDefault="001F0EBF" w:rsidP="00773375">
            <w:r w:rsidRPr="007540F0">
              <w:t>20 nm, ellipsoid. Stabilize</w:t>
            </w:r>
            <w:r>
              <w:t>r:</w:t>
            </w:r>
            <w:r w:rsidRPr="007540F0">
              <w:t xml:space="preserve"> PVP</w:t>
            </w:r>
          </w:p>
          <w:p w14:paraId="518CA6B6" w14:textId="77777777" w:rsidR="001F0EBF" w:rsidRPr="007540F0" w:rsidRDefault="001F0EBF" w:rsidP="00773375">
            <w:r w:rsidRPr="007540F0">
              <w:t>7 nm, ellipsoid.</w:t>
            </w:r>
            <w:r>
              <w:t xml:space="preserve"> </w:t>
            </w:r>
            <w:r w:rsidRPr="007540F0">
              <w:t>Stabilize</w:t>
            </w:r>
            <w:r>
              <w:t>r:</w:t>
            </w:r>
            <w:r w:rsidRPr="007540F0">
              <w:t xml:space="preserve"> PEG</w:t>
            </w:r>
          </w:p>
        </w:tc>
        <w:tc>
          <w:tcPr>
            <w:tcW w:w="1008" w:type="dxa"/>
          </w:tcPr>
          <w:p w14:paraId="1BE472C1" w14:textId="77777777" w:rsidR="001F0EBF" w:rsidRDefault="001F0EBF" w:rsidP="00773375">
            <w:pPr>
              <w:ind w:right="165"/>
              <w:jc w:val="right"/>
            </w:pPr>
            <w:r w:rsidRPr="007540F0">
              <w:t>10.1</w:t>
            </w:r>
          </w:p>
          <w:p w14:paraId="26131967" w14:textId="77777777" w:rsidR="001F0EBF" w:rsidRPr="007540F0" w:rsidRDefault="001F0EBF" w:rsidP="00773375">
            <w:pPr>
              <w:ind w:right="165"/>
              <w:jc w:val="right"/>
            </w:pPr>
            <w:r w:rsidRPr="007540F0">
              <w:t>13.5</w:t>
            </w:r>
          </w:p>
        </w:tc>
        <w:tc>
          <w:tcPr>
            <w:tcW w:w="1152" w:type="dxa"/>
            <w:vAlign w:val="center"/>
          </w:tcPr>
          <w:p w14:paraId="45C23C3D" w14:textId="11CADFF3" w:rsidR="001F0EBF" w:rsidRPr="007540F0" w:rsidRDefault="001F0EBF" w:rsidP="00773375">
            <w:pPr>
              <w:jc w:val="right"/>
            </w:pPr>
            <w:r w:rsidRPr="007540F0">
              <w:fldChar w:fldCharType="begin" w:fldLock="1"/>
            </w:r>
            <w:r w:rsidR="003B67BB">
              <w:instrText>ADDIN CSL_CITATION {"citationItems":[{"id":"ITEM-1","itemData":{"DOI":"10.1371/journal.pone.0119202","ISBN":"1932-6203","ISSN":"19326203","PMID":"25781988","abstract":"The diverse mechanism of antimicrobial activity of Ag and AgBr nanoparticles against gram-positive and gram-negative bacteria and also against several strains of candida was explored in this study. The AgBr nanoparticles (NPs) were prepared by simple precipitation of silver nitrate by potassium bromide in the presence of stabilizing polymers. The used polymers (PEG, PVP, PVA, and HEC) influence significantly the size of the prepared AgBr NPs dependently on the mode of interaction of polymer with Ag+ ions. Small NPs (diameter of about 60-70 nm) were formed in the presence of the polymer with low interaction as are PEG and HEC, the polymers which interact with Ag+ strongly produce nearly two times bigger NPs (120-130 nm). The prepared AgBr NPs were transformed to Ag NPs by the reduction using NaBH4. The sizes of the produced Ag NPs followed the same trends--the smallest NPs were produced in the presence of PEG and HEC polymers. Prepared AgBr and Ag NPs dispersions were tested for their biological activity. The obtained results of antimicrobial activity of AgBr and Ag NPs are discussed in terms of possible mechanism of the action of these NPs against tested microbial strains. The AgBr NPs are more effective against gram-negative bacteria and tested yeast strains while Ag NPs show the best antibacterial action against gram-positive bacteria strains.","author":[{"dropping-particle":"","family":"Suchomel","given":"Petr","non-dropping-particle":"","parse-names":false,"suffix":""},{"dropping-particle":"","family":"Kvitek","given":"Libor","non-dropping-particle":"","parse-names":false,"suffix":""},{"dropping-particle":"","family":"Panacek","given":"Ales","non-dropping-particle":"","parse-names":false,"suffix":""},{"dropping-particle":"","family":"Prucek","given":"Robert","non-dropping-particle":"","parse-names":false,"suffix":""},{"dropping-particle":"","family":"Hrbac","given":"Jan","non-dropping-particle":"","parse-names":false,"suffix":""},{"dropping-particle":"","family":"Vecerova","given":"Renata","non-dropping-particle":"","parse-names":false,"suffix":""},{"dropping-particle":"","family":"Zboril","given":"Radek","non-dropping-particle":"","parse-names":false,"suffix":""}],"container-title":"PLoS ONE","id":"ITEM-1","issue":"3","issued":{"date-parts":[["2015"]]},"note":"CMpaper","page":"1-16","title":"Comparative Study of Antimicrobial Activity of AgBr and Ag Nanoparticles (NPs)","type":"article-journal","volume":"10"},"uris":["http://www.mendeley.com/documents/?uuid=3c367ca6-6771-405d-906d-8846a780cd70"]}],"mendeley":{"formattedCitation":"(11)","plainTextFormattedCitation":"(11)","previouslyFormattedCitation":"(11)"},"properties":{"noteIndex":0},"schema":"https://github.com/citation-style-language/schema/raw/master/csl-citation.json"}</w:instrText>
            </w:r>
            <w:r w:rsidRPr="007540F0">
              <w:fldChar w:fldCharType="separate"/>
            </w:r>
            <w:r w:rsidR="003B67BB" w:rsidRPr="003B67BB">
              <w:rPr>
                <w:noProof/>
              </w:rPr>
              <w:t>(11)</w:t>
            </w:r>
            <w:r w:rsidRPr="007540F0">
              <w:fldChar w:fldCharType="end"/>
            </w:r>
          </w:p>
        </w:tc>
      </w:tr>
      <w:tr w:rsidR="001F0EBF" w:rsidRPr="007540F0" w14:paraId="1D0708A9" w14:textId="77777777" w:rsidTr="00544095">
        <w:trPr>
          <w:trHeight w:val="432"/>
          <w:jc w:val="center"/>
        </w:trPr>
        <w:tc>
          <w:tcPr>
            <w:tcW w:w="4752" w:type="dxa"/>
            <w:vAlign w:val="center"/>
          </w:tcPr>
          <w:p w14:paraId="27657E56" w14:textId="77777777" w:rsidR="001F0EBF" w:rsidRPr="007540F0" w:rsidRDefault="001F0EBF" w:rsidP="00773375">
            <w:r w:rsidRPr="007540F0">
              <w:t>1 nm, Spheroids, Uncapped</w:t>
            </w:r>
          </w:p>
        </w:tc>
        <w:tc>
          <w:tcPr>
            <w:tcW w:w="1008" w:type="dxa"/>
            <w:vAlign w:val="center"/>
          </w:tcPr>
          <w:p w14:paraId="7BAC66D4" w14:textId="77777777" w:rsidR="001F0EBF" w:rsidRPr="007540F0" w:rsidRDefault="001F0EBF" w:rsidP="00773375">
            <w:pPr>
              <w:ind w:right="165"/>
              <w:jc w:val="right"/>
            </w:pPr>
            <w:r w:rsidRPr="007540F0">
              <w:t>12.5</w:t>
            </w:r>
          </w:p>
        </w:tc>
        <w:tc>
          <w:tcPr>
            <w:tcW w:w="1152" w:type="dxa"/>
            <w:vAlign w:val="center"/>
          </w:tcPr>
          <w:p w14:paraId="1FF1DF0F" w14:textId="47E5DC75" w:rsidR="001F0EBF" w:rsidRPr="007540F0" w:rsidRDefault="001F0EBF" w:rsidP="00773375">
            <w:pPr>
              <w:jc w:val="right"/>
            </w:pPr>
            <w:r w:rsidRPr="007540F0">
              <w:fldChar w:fldCharType="begin" w:fldLock="1"/>
            </w:r>
            <w:r w:rsidR="003B67BB">
              <w:instrText>ADDIN CSL_CITATION {"citationItems":[{"id":"ITEM-1","itemData":{"DOI":"10.3762/bjnano.6.246","ISSN":"2190-4286","PMID":"26734530","abstract":"Silver nanoparticles offer a possible means of fighting antibacterial resistance. Most of their antibacterial properties are attributed to their silver ions. In the present work, we study the actions of positively charged silver nanoparticles against both methicillin-sensitive Staphylococcus aureus and methicillin-resistant Staphylococcus aureus. We use aberration-corrected transmission electron microscopy to examine the bactericidal effects of silver nanoparticles and the ultrastructural changes in bacteria that are induced by silver nanoparticles. The study revealed that our 1 nm average size silver nanoparticles induced thinning and permeabilization of the cell wall, destabilization of the peptidoglycan layer, and subsequent leakage of intracellular content, causing bacterial cell lysis. We hypothesize that positively charged silver nanoparticles bind to the negatively charged polyanionic backbones of teichoic acids and the related cell wall glycopolymers of bacteria as a first target, consequently stressing the structure and permeability of the cell wall. This hypothesis provides a major mechanism to explain the antibacterial effects of silver nanoparticles on Staphylococcus aureus. Future research should focus on defining the related molecular mechanisms and their importance to the antimicrobial activity of silver nanoparticles.","author":[{"dropping-particle":"","family":"Romero-Urbina","given":"Dulce G","non-dropping-particle":"","parse-names":false,"suffix":""},{"dropping-particle":"","family":"Lara","given":"Humberto H","non-dropping-particle":"","parse-names":false,"suffix":""},{"dropping-particle":"","family":"Velázquez-Salazar","given":"J Jesús","non-dropping-particle":"","parse-names":false,"suffix":""},{"dropping-particle":"","family":"Arellano-Jiménez","given":"M Josefina","non-dropping-particle":"","parse-names":false,"suffix":""},{"dropping-particle":"","family":"Larios","given":"Eduardo","non-dropping-particle":"","parse-names":false,"suffix":""},{"dropping-particle":"","family":"Srinivasan","given":"Anand","non-dropping-particle":"","parse-names":false,"suffix":""},{"dropping-particle":"","family":"Lopez-Ribot","given":"Jose L","non-dropping-particle":"","parse-names":false,"suffix":""},{"dropping-particle":"","family":"Yacamán","given":"Miguel José","non-dropping-particle":"","parse-names":false,"suffix":""}],"container-title":"Beilstein journal of nanotechnology","id":"ITEM-1","issued":{"date-parts":[["2015"]]},"page":"2396-405","publisher":"Beilstein-Institut","title":"Ultrastructural changes in methicillin-resistant Staphylococcus aureus induced by positively charged silver nanoparticles.","type":"article-journal","volume":"6"},"uris":["http://www.mendeley.com/documents/?uuid=ab10d35a-83ff-3bec-ac69-4f3367fd4935"]}],"mendeley":{"formattedCitation":"(12)","plainTextFormattedCitation":"(12)","previouslyFormattedCitation":"(12)"},"properties":{"noteIndex":0},"schema":"https://github.com/citation-style-language/schema/raw/master/csl-citation.json"}</w:instrText>
            </w:r>
            <w:r w:rsidRPr="007540F0">
              <w:fldChar w:fldCharType="separate"/>
            </w:r>
            <w:r w:rsidR="003B67BB" w:rsidRPr="003B67BB">
              <w:rPr>
                <w:noProof/>
              </w:rPr>
              <w:t>(12)</w:t>
            </w:r>
            <w:r w:rsidRPr="007540F0">
              <w:fldChar w:fldCharType="end"/>
            </w:r>
          </w:p>
        </w:tc>
      </w:tr>
      <w:tr w:rsidR="001F0EBF" w:rsidRPr="007540F0" w14:paraId="0C08D016" w14:textId="77777777" w:rsidTr="00544095">
        <w:trPr>
          <w:trHeight w:val="432"/>
          <w:jc w:val="center"/>
        </w:trPr>
        <w:tc>
          <w:tcPr>
            <w:tcW w:w="4752" w:type="dxa"/>
            <w:vAlign w:val="center"/>
          </w:tcPr>
          <w:p w14:paraId="615B0406" w14:textId="77777777" w:rsidR="001F0EBF" w:rsidRPr="007540F0" w:rsidRDefault="001F0EBF" w:rsidP="00773375">
            <w:r w:rsidRPr="007540F0">
              <w:t>9 nm, shape not mentioned. Stabilize</w:t>
            </w:r>
            <w:r>
              <w:t>r:</w:t>
            </w:r>
            <w:r w:rsidRPr="007540F0">
              <w:t xml:space="preserve"> PVA.</w:t>
            </w:r>
          </w:p>
        </w:tc>
        <w:tc>
          <w:tcPr>
            <w:tcW w:w="1008" w:type="dxa"/>
            <w:vAlign w:val="center"/>
          </w:tcPr>
          <w:p w14:paraId="7BB64300" w14:textId="77777777" w:rsidR="001F0EBF" w:rsidRPr="007540F0" w:rsidRDefault="001F0EBF" w:rsidP="00773375">
            <w:pPr>
              <w:ind w:right="165"/>
              <w:jc w:val="right"/>
            </w:pPr>
            <w:r w:rsidRPr="007540F0">
              <w:t>1.95</w:t>
            </w:r>
          </w:p>
        </w:tc>
        <w:tc>
          <w:tcPr>
            <w:tcW w:w="1152" w:type="dxa"/>
            <w:vAlign w:val="center"/>
          </w:tcPr>
          <w:p w14:paraId="1A355BA0" w14:textId="78F4377E" w:rsidR="001F0EBF" w:rsidRPr="007540F0" w:rsidRDefault="001F0EBF" w:rsidP="00773375">
            <w:pPr>
              <w:jc w:val="right"/>
            </w:pPr>
            <w:r w:rsidRPr="007540F0">
              <w:fldChar w:fldCharType="begin" w:fldLock="1"/>
            </w:r>
            <w:r w:rsidR="003B67BB">
              <w:instrText>ADDIN CSL_CITATION {"citationItems":[{"id":"ITEM-1","itemData":{"DOI":"10.1155/2014/545279","ISSN":"1687-4110","abstract":"&lt;p&gt; An AgNPs solution was synthesized by chemical reduction, characterized, and tested against &lt;italic&gt;Candida glabrata&lt;/italic&gt; , &lt;italic&gt;Candida tropicalis&lt;/italic&gt; , &lt;italic&gt;Staphylococcus aureus&lt;/italic&gt; , and methicillin-resistant &lt;italic&gt;Staphylococcus aureus&lt;/italic&gt; (MRSA). Minimum inhibitory (MICs) and minimum fungicidal/bactericidal concentrations (MFC/MBC) were determined on planktonic cells. Also, total biofilm mass was determined by crystal violet (CV) staining and morphological changes by scanning electron microscope (SEM). MICs for &lt;italic&gt;C. glabrata&lt;/italic&gt; , &lt;italic&gt;C. tropicalis&lt;/italic&gt; , &lt;italic&gt;S. aureus&lt;/italic&gt; , and MRSA were 15.63, 3.91, 1.95, and 1.95  &lt;italic&gt;µ&lt;/italic&gt; g/mL, respectively. MFC for &lt;italic&gt;C. glabrata&lt;/italic&gt; was 62.5  &lt;italic&gt;µ&lt;/italic&gt; g/mL and for &lt;italic&gt;C. tropicalis&lt;/italic&gt; 15.63  &lt;italic&gt;µ&lt;/italic&gt; g/mL The same MBC (3.91  &lt;italic&gt;µ&lt;/italic&gt; g/mL) was observed for &lt;italic&gt;S. aureus&lt;/italic&gt; and MRSA. CV assay showed that the AgNPs (1000  &lt;italic&gt;μ&lt;/italic&gt; g/mL) promoted reductions in biofilm mass of ~60% for &lt;italic&gt;C. glabrata&lt;/italic&gt; and ~35% for &lt;italic&gt;C. tropicalis&lt;/italic&gt; . A reduction of ~20% in &lt;italic&gt;C. tropicalis&lt;/italic&gt; biomass was also observed at the concentration of 3.91  &lt;italic&gt;µ&lt;/italic&gt; g/mL. No significant effect on total biomass was found for &lt;italic&gt;S. aureus&lt;/italic&gt; and MRSA. SEM images revealed that &lt;italic&gt;C. glabrata&lt;/italic&gt; and &lt;italic&gt;C. tropicalis&lt;/italic&gt; biofilm cells, exposed to the AgNPs (1000  &lt;italic&gt;μ&lt;/italic&gt; g/mL), had an irregular and shriveled appearance. AgNPs solution exhibited considerable antimicrobial activity against important fungal and bacterial pathogens, associated with several oral and systemic diseases, and has potential as an antimicrobial agent. &lt;/p&gt;","author":[{"dropping-particle":"","family":"Wady","given":"Amanda Fucci","non-dropping-particle":"","parse-names":false,"suffix":""},{"dropping-particle":"","family":"Machado","given":"Ana Lucia","non-dropping-particle":"","parse-names":false,"suffix":""},{"dropping-particle":"","family":"Foggi","given":"Camila Cristina","non-dropping-particle":"","parse-names":false,"suffix":""},{"dropping-particle":"","family":"Zamperini","given":"Camila Andrade","non-dropping-particle":"","parse-names":false,"suffix":""},{"dropping-particle":"","family":"Zucolotto","given":"Valtencir","non-dropping-particle":"","parse-names":false,"suffix":""},{"dropping-particle":"","family":"Moffa","given":"Eduardo Buozi","non-dropping-particle":"","parse-names":false,"suffix":""},{"dropping-particle":"","family":"Vergani","given":"Carlos Eduardo","non-dropping-particle":"","parse-names":false,"suffix":""}],"container-title":"Journal of Nanomaterials","id":"ITEM-1","issued":{"date-parts":[["2014","8","20"]]},"page":"1-7","publisher":"Hindawi","title":"Effect of a Silver Nanoparticles Solution on &lt;i&gt;Staphylococcus aureus&lt;/i&gt; and &lt;i&gt;Candida&lt;/i&gt; spp.","type":"article-journal","volume":"2014"},"uris":["http://www.mendeley.com/documents/?uuid=f2d33aa6-afae-3790-852a-00170bf37731"]}],"mendeley":{"formattedCitation":"(13)","plainTextFormattedCitation":"(13)","previouslyFormattedCitation":"(13)"},"properties":{"noteIndex":0},"schema":"https://github.com/citation-style-language/schema/raw/master/csl-citation.json"}</w:instrText>
            </w:r>
            <w:r w:rsidRPr="007540F0">
              <w:fldChar w:fldCharType="separate"/>
            </w:r>
            <w:r w:rsidR="003B67BB" w:rsidRPr="003B67BB">
              <w:rPr>
                <w:noProof/>
              </w:rPr>
              <w:t>(13)</w:t>
            </w:r>
            <w:r w:rsidRPr="007540F0">
              <w:fldChar w:fldCharType="end"/>
            </w:r>
          </w:p>
        </w:tc>
      </w:tr>
      <w:tr w:rsidR="001F0EBF" w:rsidRPr="007540F0" w14:paraId="02F2FA5E" w14:textId="77777777" w:rsidTr="00544095">
        <w:trPr>
          <w:trHeight w:val="432"/>
          <w:jc w:val="center"/>
        </w:trPr>
        <w:tc>
          <w:tcPr>
            <w:tcW w:w="4752" w:type="dxa"/>
            <w:vAlign w:val="center"/>
          </w:tcPr>
          <w:p w14:paraId="49238FFE" w14:textId="77777777" w:rsidR="001F0EBF" w:rsidRPr="007540F0" w:rsidRDefault="001F0EBF" w:rsidP="00773375">
            <w:r w:rsidRPr="007540F0">
              <w:t xml:space="preserve">8.6 nm, </w:t>
            </w:r>
            <w:proofErr w:type="gramStart"/>
            <w:r w:rsidRPr="007540F0">
              <w:t>poly-shaped</w:t>
            </w:r>
            <w:proofErr w:type="gramEnd"/>
            <w:r w:rsidRPr="007540F0">
              <w:t>. Stabilize</w:t>
            </w:r>
            <w:r>
              <w:t>r:</w:t>
            </w:r>
            <w:r w:rsidRPr="007540F0">
              <w:t xml:space="preserve"> N-</w:t>
            </w:r>
            <w:proofErr w:type="spellStart"/>
            <w:r w:rsidRPr="007540F0">
              <w:t>Cholyl</w:t>
            </w:r>
            <w:proofErr w:type="spellEnd"/>
            <w:r w:rsidRPr="007540F0">
              <w:t xml:space="preserve"> L-Valine.</w:t>
            </w:r>
          </w:p>
        </w:tc>
        <w:tc>
          <w:tcPr>
            <w:tcW w:w="1008" w:type="dxa"/>
            <w:vAlign w:val="center"/>
          </w:tcPr>
          <w:p w14:paraId="7457DF5C" w14:textId="77777777" w:rsidR="001F0EBF" w:rsidRPr="007540F0" w:rsidRDefault="001F0EBF" w:rsidP="00773375">
            <w:pPr>
              <w:ind w:right="165"/>
              <w:jc w:val="right"/>
            </w:pPr>
            <w:r w:rsidRPr="007540F0">
              <w:t>3.5</w:t>
            </w:r>
          </w:p>
        </w:tc>
        <w:tc>
          <w:tcPr>
            <w:tcW w:w="1152" w:type="dxa"/>
            <w:vAlign w:val="center"/>
          </w:tcPr>
          <w:p w14:paraId="6A20AF53" w14:textId="6945B722" w:rsidR="001F0EBF" w:rsidRPr="007540F0" w:rsidRDefault="001F0EBF" w:rsidP="00773375">
            <w:pPr>
              <w:jc w:val="right"/>
              <w:rPr>
                <w:lang w:val="es-MX"/>
              </w:rPr>
            </w:pPr>
            <w:r w:rsidRPr="007540F0">
              <w:fldChar w:fldCharType="begin" w:fldLock="1"/>
            </w:r>
            <w:r w:rsidR="003B67BB">
              <w:rPr>
                <w:lang w:val="es-MX"/>
              </w:rPr>
              <w:instrText>ADDIN CSL_CITATION {"citationItems":[{"id":"ITEM-1","itemData":{"DOI":"10.1016/J.COLSURFB.2012.03.009","ISSN":"0927-7765","abstract":"Aqueous solution containing two additives, silver nitrate (AgNO3) and sodium salt of N-cholyl amino acid were irradiated by sunlight for the synthesis of spherical shaped AgNPs without the need for an additional stabilizer or capping agent. Variations of N-cholyl amino acid concentration provided good control over the morphology of the AgNPs, while the carboxylate group of bile salt reduced the Ag+ ions and the amide group binds strongly to the surface of the NPs. The optical properties, morphology of the AgNPs were characterized by UV–visible, transmission electron microscopy (TEM) and dynamic light scattering (DLS) studies. The interaction of N-cholyl amino acid on the AgNPs surface was studied using cyclic voltammetry and FT-IR techniques. The reduction process was completed within 5min and the synthesized AgNPs were stable for more than 6 months. The possible mechanism of N-cholyl amino acid on the reduction and stabilization of AgNPs is also discussed. The antimicrobial activity of N-cholyl amino acid capped AgNPs against Escherichia coli, Staphylococcus aureus and Pseudomonas aeroginosa using Mueller Hinton broth and the antifungal activity against Candida albicans, Candida krusei and Candida tropicalis using RPMI broth were determined by MIC studies as per CLSI guidelines.","author":[{"dropping-particle":"","family":"Annadhasan","given":"M.","non-dropping-particle":"","parse-names":false,"suffix":""},{"dropping-particle":"","family":"SankarBabu","given":"V.R.","non-dropping-particle":"","parse-names":false,"suffix":""},{"dropping-particle":"","family":"Naresh","given":"R.","non-dropping-particle":"","parse-names":false,"suffix":""},{"dropping-particle":"","family":"Umamaheswari","given":"K.","non-dropping-particle":"","parse-names":false,"suffix":""},{"dropping-particle":"","family":"Rajendiran","given":"N.","non-dropping-particle":"","parse-names":false,"suffix":""}],"container-title":"Colloids and Surfaces B: Biointerfaces","id":"ITEM-1","issued":{"date-parts":[["2012","8","1"]]},"note":"CMpaper","page":"14-21","publisher":"Elsevier","title":"A sunlight-induced rapid synthesis of silver nanoparticles using sodium salt of N-cholyl amino acids and its antimicrobial applications","type":"article-journal","volume":"96"},"uris":["http://www.mendeley.com/documents/?uuid=8622ce13-e170-3ee6-bff7-bcd5e8a1b32d"]}],"mendeley":{"formattedCitation":"(14)","plainTextFormattedCitation":"(14)","previouslyFormattedCitation":"(14)"},"properties":{"noteIndex":0},"schema":"https://github.com/citation-style-language/schema/raw/master/csl-citation.json"}</w:instrText>
            </w:r>
            <w:r w:rsidRPr="007540F0">
              <w:fldChar w:fldCharType="separate"/>
            </w:r>
            <w:r w:rsidR="003B67BB" w:rsidRPr="003B67BB">
              <w:rPr>
                <w:noProof/>
                <w:lang w:val="es-MX"/>
              </w:rPr>
              <w:t>(14)</w:t>
            </w:r>
            <w:r w:rsidRPr="007540F0">
              <w:fldChar w:fldCharType="end"/>
            </w:r>
          </w:p>
        </w:tc>
      </w:tr>
      <w:tr w:rsidR="001F0EBF" w:rsidRPr="007540F0" w14:paraId="58012D02" w14:textId="77777777" w:rsidTr="00544095">
        <w:trPr>
          <w:trHeight w:val="432"/>
          <w:jc w:val="center"/>
        </w:trPr>
        <w:tc>
          <w:tcPr>
            <w:tcW w:w="4752" w:type="dxa"/>
            <w:vAlign w:val="center"/>
          </w:tcPr>
          <w:p w14:paraId="3E7B9B40" w14:textId="77777777" w:rsidR="001F0EBF" w:rsidRPr="007540F0" w:rsidRDefault="001F0EBF" w:rsidP="00773375">
            <w:r w:rsidRPr="007540F0">
              <w:t>18.34 nm, spheroids &amp; polyhedrons.</w:t>
            </w:r>
            <w:r>
              <w:t xml:space="preserve"> </w:t>
            </w:r>
            <w:r w:rsidRPr="007540F0">
              <w:t>Stabilize</w:t>
            </w:r>
            <w:r>
              <w:t>r: N/A</w:t>
            </w:r>
          </w:p>
        </w:tc>
        <w:tc>
          <w:tcPr>
            <w:tcW w:w="1008" w:type="dxa"/>
            <w:vAlign w:val="center"/>
          </w:tcPr>
          <w:p w14:paraId="26FFBB73" w14:textId="77777777" w:rsidR="001F0EBF" w:rsidRPr="007540F0" w:rsidRDefault="001F0EBF" w:rsidP="00773375">
            <w:pPr>
              <w:ind w:right="165"/>
              <w:jc w:val="right"/>
            </w:pPr>
            <w:r w:rsidRPr="007540F0">
              <w:t>2</w:t>
            </w:r>
          </w:p>
        </w:tc>
        <w:tc>
          <w:tcPr>
            <w:tcW w:w="1152" w:type="dxa"/>
            <w:vAlign w:val="center"/>
          </w:tcPr>
          <w:p w14:paraId="3BC6E30D" w14:textId="1D9C5D20" w:rsidR="001F0EBF" w:rsidRPr="007540F0" w:rsidRDefault="001F0EBF" w:rsidP="00773375">
            <w:pPr>
              <w:jc w:val="right"/>
            </w:pPr>
            <w:r w:rsidRPr="007540F0">
              <w:fldChar w:fldCharType="begin" w:fldLock="1"/>
            </w:r>
            <w:r w:rsidR="003B67BB">
              <w:instrText>ADDIN CSL_CITATION {"citationItems":[{"id":"ITEM-1","itemData":{"DOI":"10.1016/j.resmic.2011.04.009","ISBN":"0923-2508","ISSN":"09232508","PMID":"21530652","abstract":"Antibacterial activity of silver nanoparticles (AgNPs) was investigated using Staphylococcus aureus PTCC1431 as a model of Gram-positive bacteria. The mechanism of antibacterial activity of AgNPs was then studied by analyzing the growth, morphology, and molecular variations in the cell wall. Experimental data showed that AgNPs at a concentration of 4 μg/ml completely inhibited bacterial growth. Transmission electron microscopy results confirmed cell wall damage produced by AgNPs as well as accumulation of AgNPs in the bacterial membrane. Meanwhile, the AgNP-treated bacteria were monitored by circular dichroism to reveal peptidoglycan variations. Some degree of variation in the α-helix position of the peptide chain was observed. Moreover, increasing the AgNP concentration to 8 μg/ml resulted in release of muramic acid (MA) into the medium, which could be attributed to cell wall distraction. A gas chromatography-tandem mass spectrometry analysis and release of MA, as a bacterial indicator, showed that glycan strands may also be decomposed as a result of AgNP treatment. © 2011 Institut Pasteur.","author":[{"dropping-particle":"","family":"Mirzajani","given":"Fateme","non-dropping-particle":"","parse-names":false,"suffix":""},{"dropping-particle":"","family":"Ghassempour","given":"Alireza","non-dropping-particle":"","parse-names":false,"suffix":""},{"dropping-particle":"","family":"Aliahmadi","given":"Atousa","non-dropping-particle":"","parse-names":false,"suffix":""},{"dropping-particle":"","family":"Esmaeili","given":"Mohammad Ali","non-dropping-particle":"","parse-names":false,"suffix":""}],"container-title":"Research in Microbiology","id":"ITEM-1","issue":"5","issued":{"date-parts":[["2011","6","1"]]},"note":"CMpaper\npdAgS","page":"542-549","publisher":"Elsevier Masson","title":"Antibacterial effect of silver nanoparticles on Staphylococcus aureus","type":"article-journal","volume":"162"},"uris":["http://www.mendeley.com/documents/?uuid=945f12fc-4848-3049-be0e-476897d3ae32"]}],"mendeley":{"formattedCitation":"(15)","plainTextFormattedCitation":"(15)","previouslyFormattedCitation":"(15)"},"properties":{"noteIndex":0},"schema":"https://github.com/citation-style-language/schema/raw/master/csl-citation.json"}</w:instrText>
            </w:r>
            <w:r w:rsidRPr="007540F0">
              <w:fldChar w:fldCharType="separate"/>
            </w:r>
            <w:r w:rsidR="003B67BB" w:rsidRPr="003B67BB">
              <w:rPr>
                <w:noProof/>
              </w:rPr>
              <w:t>(15)</w:t>
            </w:r>
            <w:r w:rsidRPr="007540F0">
              <w:fldChar w:fldCharType="end"/>
            </w:r>
          </w:p>
        </w:tc>
      </w:tr>
      <w:tr w:rsidR="001F0EBF" w:rsidRPr="007540F0" w14:paraId="6A6E2D44" w14:textId="77777777" w:rsidTr="00544095">
        <w:trPr>
          <w:trHeight w:val="432"/>
          <w:jc w:val="center"/>
        </w:trPr>
        <w:tc>
          <w:tcPr>
            <w:tcW w:w="4752" w:type="dxa"/>
            <w:tcBorders>
              <w:bottom w:val="single" w:sz="4" w:space="0" w:color="auto"/>
            </w:tcBorders>
            <w:vAlign w:val="center"/>
          </w:tcPr>
          <w:p w14:paraId="402883E9" w14:textId="77777777" w:rsidR="001F0EBF" w:rsidRPr="007540F0" w:rsidRDefault="001F0EBF" w:rsidP="00773375">
            <w:r w:rsidRPr="007540F0">
              <w:t>5-10 nm, shape not mentioned. Stabilize</w:t>
            </w:r>
            <w:r>
              <w:t xml:space="preserve">r: N/A. From </w:t>
            </w:r>
            <w:r w:rsidRPr="007540F0">
              <w:t xml:space="preserve">Nanoparticle </w:t>
            </w:r>
            <w:proofErr w:type="spellStart"/>
            <w:r w:rsidRPr="007540F0">
              <w:t>Biochem</w:t>
            </w:r>
            <w:proofErr w:type="spellEnd"/>
            <w:r w:rsidRPr="007540F0">
              <w:t>, Inc.</w:t>
            </w:r>
          </w:p>
        </w:tc>
        <w:tc>
          <w:tcPr>
            <w:tcW w:w="1008" w:type="dxa"/>
            <w:tcBorders>
              <w:bottom w:val="single" w:sz="4" w:space="0" w:color="auto"/>
            </w:tcBorders>
            <w:vAlign w:val="center"/>
          </w:tcPr>
          <w:p w14:paraId="6D5967D8" w14:textId="77777777" w:rsidR="001F0EBF" w:rsidRPr="007540F0" w:rsidRDefault="001F0EBF" w:rsidP="00773375">
            <w:pPr>
              <w:ind w:right="165"/>
              <w:jc w:val="right"/>
            </w:pPr>
            <w:r w:rsidRPr="007540F0">
              <w:t>12.5</w:t>
            </w:r>
          </w:p>
        </w:tc>
        <w:tc>
          <w:tcPr>
            <w:tcW w:w="1152" w:type="dxa"/>
            <w:tcBorders>
              <w:bottom w:val="single" w:sz="4" w:space="0" w:color="auto"/>
            </w:tcBorders>
            <w:vAlign w:val="center"/>
          </w:tcPr>
          <w:p w14:paraId="19F1C062" w14:textId="34CA9C3C" w:rsidR="001F0EBF" w:rsidRPr="007540F0" w:rsidRDefault="001F0EBF" w:rsidP="00773375">
            <w:pPr>
              <w:jc w:val="right"/>
            </w:pPr>
            <w:r w:rsidRPr="007540F0">
              <w:fldChar w:fldCharType="begin" w:fldLock="1"/>
            </w:r>
            <w:r w:rsidR="003B67BB">
              <w:instrText>ADDIN CSL_CITATION {"citationItems":[{"id":"ITEM-1","itemData":{"ISSN":"09748369","abstract":"In recent years, skin and soft-tissue infections (SSTIs), particularly due to multidrug-resistant pathogens are increasingly being encountered in clinical settings. Due to the development of antibiotic resistance and the outbreak of infectious diseases caused by resistant pathogenic bacteria, the pharmaceutical companies and the researchers are now searching for new unconventional antibacterial agents. Recently, in this field nanotechnology represents a modern and innovative approach to develop new formulations based on metallic nanoparticles with antimicrobial properties. The bacterial growth curve, minimum inhibitory concentration (MIC), and minimum bactericidal concentration (MBC) of silver nanoparticles (Ag-NPs) towards Staphylococcus aureus ATCC25923, methicillin-sensitive S. aureus (MSSA), and methicillin-resistant S. aureus (MRSA) were examined in this study. The experiment results showed that the lowest MIC and MBC of Ag-NPs to MRSA was 12.5 μg/ml and 25 μg/ml, respectively. The obtained results suggested that Ag-NPs exhibit excellent bacteriostatic and bactericidal effect towards all clinical isolates tested regardless of their drug-resistant mechanisms","author":[{"dropping-particle":"","family":"Ma","given":"Ansari","non-dropping-particle":"","parse-names":false,"suffix":""},{"dropping-particle":"","family":"Hm","given":"Khan","non-dropping-particle":"","parse-names":false,"suffix":""},{"dropping-particle":"","family":"Aa","given":"Khan","non-dropping-particle":"","parse-names":false,"suffix":""},{"dropping-particle":"","family":"Malik","given":"A","non-dropping-particle":"","parse-names":false,"suffix":""},{"dropping-particle":"","family":"Sultan","given":"A","non-dropping-particle":"","parse-names":false,"suffix":""},{"dropping-particle":"","family":"Shahid","given":"M","non-dropping-particle":"","parse-names":false,"suffix":""},{"dropping-particle":"","family":"Shujatullah","given":"F","non-dropping-particle":"","parse-names":false,"suffix":""},{"dropping-particle":"","family":"Azam","given":"A","non-dropping-particle":"","parse-names":false,"suffix":""}],"container-title":"Research Article Biology and Medicine","id":"ITEM-1","issue":"2","issued":{"date-parts":[["2011"]]},"note":"pdAgS","page":"141-146","title":"Evaluation of antibacterial activity of silver nanoparticles against MSSA and MRSA on isolates from skin infections","type":"article-journal","volume":"3"},"uris":["http://www.mendeley.com/documents/?uuid=d134c513-f0ce-401f-be0f-f5f9371cc5a6"]}],"mendeley":{"formattedCitation":"(16)","plainTextFormattedCitation":"(16)","previouslyFormattedCitation":"(16)"},"properties":{"noteIndex":0},"schema":"https://github.com/citation-style-language/schema/raw/master/csl-citation.json"}</w:instrText>
            </w:r>
            <w:r w:rsidRPr="007540F0">
              <w:fldChar w:fldCharType="separate"/>
            </w:r>
            <w:r w:rsidR="003B67BB" w:rsidRPr="003B67BB">
              <w:rPr>
                <w:noProof/>
              </w:rPr>
              <w:t>(16)</w:t>
            </w:r>
            <w:r w:rsidRPr="007540F0">
              <w:fldChar w:fldCharType="end"/>
            </w:r>
          </w:p>
        </w:tc>
      </w:tr>
      <w:tr w:rsidR="001F0EBF" w:rsidRPr="007540F0" w14:paraId="5B881CB5" w14:textId="77777777" w:rsidTr="00544095">
        <w:trPr>
          <w:trHeight w:val="432"/>
          <w:jc w:val="center"/>
        </w:trPr>
        <w:tc>
          <w:tcPr>
            <w:tcW w:w="6912" w:type="dxa"/>
            <w:gridSpan w:val="3"/>
            <w:tcBorders>
              <w:top w:val="single" w:sz="4" w:space="0" w:color="auto"/>
            </w:tcBorders>
            <w:vAlign w:val="center"/>
          </w:tcPr>
          <w:p w14:paraId="1FCB765A" w14:textId="77777777" w:rsidR="001F0EBF" w:rsidRPr="007540F0" w:rsidRDefault="001F0EBF" w:rsidP="00773375">
            <w:pPr>
              <w:jc w:val="both"/>
            </w:pPr>
            <w:r w:rsidRPr="007540F0">
              <w:t xml:space="preserve">Culture conditions are based on the CLSI’s A07 protocols for </w:t>
            </w:r>
            <w:r w:rsidRPr="007540F0">
              <w:rPr>
                <w:i/>
              </w:rPr>
              <w:t>S. aureus</w:t>
            </w:r>
            <w:r w:rsidRPr="007540F0">
              <w:t>: 10</w:t>
            </w:r>
            <w:r w:rsidRPr="007540F0">
              <w:rPr>
                <w:vertAlign w:val="superscript"/>
              </w:rPr>
              <w:t>6</w:t>
            </w:r>
            <w:r w:rsidRPr="007540F0">
              <w:t xml:space="preserve"> cells mL</w:t>
            </w:r>
            <w:r w:rsidRPr="007540F0">
              <w:rPr>
                <w:vertAlign w:val="superscript"/>
              </w:rPr>
              <w:t>-1</w:t>
            </w:r>
            <w:r w:rsidRPr="007540F0">
              <w:t xml:space="preserve">, Mueller Hinton broth, 24 h at 37 </w:t>
            </w:r>
            <w:proofErr w:type="spellStart"/>
            <w:r w:rsidRPr="007540F0">
              <w:rPr>
                <w:vertAlign w:val="superscript"/>
              </w:rPr>
              <w:t>o</w:t>
            </w:r>
            <w:r w:rsidRPr="007540F0">
              <w:t>C.</w:t>
            </w:r>
            <w:proofErr w:type="spellEnd"/>
            <w:r w:rsidRPr="007540F0">
              <w:t xml:space="preserve"> </w:t>
            </w:r>
          </w:p>
        </w:tc>
      </w:tr>
    </w:tbl>
    <w:p w14:paraId="0FC22692" w14:textId="11981F16" w:rsidR="001F0EBF" w:rsidRDefault="001F0EBF" w:rsidP="00773375">
      <w:pPr>
        <w:spacing w:after="0" w:line="480" w:lineRule="auto"/>
      </w:pPr>
    </w:p>
    <w:p w14:paraId="13ED44A5" w14:textId="77777777" w:rsidR="005D4329" w:rsidRDefault="005D4329" w:rsidP="00773375">
      <w:pPr>
        <w:spacing w:after="0" w:line="480" w:lineRule="auto"/>
      </w:pPr>
    </w:p>
    <w:tbl>
      <w:tblPr>
        <w:tblStyle w:val="TableGrid"/>
        <w:tblW w:w="69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52"/>
        <w:gridCol w:w="1008"/>
        <w:gridCol w:w="1152"/>
      </w:tblGrid>
      <w:tr w:rsidR="00773375" w:rsidRPr="001469FA" w14:paraId="71723A80" w14:textId="77777777" w:rsidTr="00544095">
        <w:trPr>
          <w:trHeight w:val="360"/>
          <w:jc w:val="center"/>
        </w:trPr>
        <w:tc>
          <w:tcPr>
            <w:tcW w:w="6912" w:type="dxa"/>
            <w:gridSpan w:val="3"/>
            <w:tcBorders>
              <w:bottom w:val="single" w:sz="4" w:space="0" w:color="auto"/>
            </w:tcBorders>
          </w:tcPr>
          <w:p w14:paraId="590D61EA" w14:textId="68090212" w:rsidR="00773375" w:rsidRPr="001469FA" w:rsidRDefault="00773375" w:rsidP="0034114F">
            <w:pPr>
              <w:jc w:val="center"/>
            </w:pPr>
            <w:bookmarkStart w:id="0" w:name="_GoBack"/>
            <w:r w:rsidRPr="001469FA">
              <w:rPr>
                <w:b/>
              </w:rPr>
              <w:t>Table</w:t>
            </w:r>
            <w:bookmarkEnd w:id="0"/>
            <w:r w:rsidRPr="001469FA">
              <w:rPr>
                <w:b/>
              </w:rPr>
              <w:t xml:space="preserve"> </w:t>
            </w:r>
            <w:r w:rsidR="006D1A23">
              <w:rPr>
                <w:b/>
              </w:rPr>
              <w:t>S</w:t>
            </w:r>
            <w:r w:rsidRPr="001469FA">
              <w:rPr>
                <w:b/>
              </w:rPr>
              <w:t>2</w:t>
            </w:r>
            <w:r w:rsidRPr="001469FA">
              <w:t xml:space="preserve">. </w:t>
            </w:r>
            <w:r>
              <w:t>AgNPs antimicrobial a</w:t>
            </w:r>
            <w:r w:rsidRPr="007540F0">
              <w:t xml:space="preserve">ctivity </w:t>
            </w:r>
            <w:r>
              <w:t xml:space="preserve">vs. </w:t>
            </w:r>
            <w:r w:rsidRPr="001469FA">
              <w:rPr>
                <w:i/>
              </w:rPr>
              <w:t xml:space="preserve">C. albicans </w:t>
            </w:r>
          </w:p>
        </w:tc>
      </w:tr>
      <w:tr w:rsidR="00773375" w:rsidRPr="001469FA" w14:paraId="5DE8DA23" w14:textId="77777777" w:rsidTr="00544095">
        <w:trPr>
          <w:trHeight w:val="504"/>
          <w:jc w:val="center"/>
        </w:trPr>
        <w:tc>
          <w:tcPr>
            <w:tcW w:w="4752" w:type="dxa"/>
            <w:tcBorders>
              <w:top w:val="single" w:sz="4" w:space="0" w:color="auto"/>
              <w:bottom w:val="single" w:sz="4" w:space="0" w:color="auto"/>
            </w:tcBorders>
            <w:vAlign w:val="center"/>
          </w:tcPr>
          <w:p w14:paraId="463B414D" w14:textId="77777777" w:rsidR="00773375" w:rsidRDefault="00773375" w:rsidP="0034114F">
            <w:pPr>
              <w:jc w:val="center"/>
            </w:pPr>
            <w:r w:rsidRPr="001469FA">
              <w:t xml:space="preserve">AgNPs </w:t>
            </w:r>
          </w:p>
          <w:p w14:paraId="6A450A1A" w14:textId="77777777" w:rsidR="00773375" w:rsidRPr="001469FA" w:rsidRDefault="00773375" w:rsidP="0034114F">
            <w:pPr>
              <w:jc w:val="center"/>
            </w:pPr>
            <w:r>
              <w:t>characteristics</w:t>
            </w:r>
          </w:p>
        </w:tc>
        <w:tc>
          <w:tcPr>
            <w:tcW w:w="1008" w:type="dxa"/>
            <w:tcBorders>
              <w:top w:val="single" w:sz="4" w:space="0" w:color="auto"/>
              <w:bottom w:val="single" w:sz="4" w:space="0" w:color="auto"/>
            </w:tcBorders>
            <w:vAlign w:val="center"/>
          </w:tcPr>
          <w:p w14:paraId="75A16D32" w14:textId="77777777" w:rsidR="00773375" w:rsidRPr="001469FA" w:rsidRDefault="00773375" w:rsidP="0034114F">
            <w:pPr>
              <w:jc w:val="center"/>
            </w:pPr>
            <w:r w:rsidRPr="001469FA">
              <w:t>MIC</w:t>
            </w:r>
          </w:p>
          <w:p w14:paraId="4CE70AA1" w14:textId="77777777" w:rsidR="00773375" w:rsidRPr="001469FA" w:rsidRDefault="00773375" w:rsidP="0034114F">
            <w:pPr>
              <w:jc w:val="center"/>
            </w:pPr>
            <w:r w:rsidRPr="001469FA">
              <w:t xml:space="preserve">(µg </w:t>
            </w:r>
            <w:proofErr w:type="gramStart"/>
            <w:r w:rsidRPr="001469FA">
              <w:t>mL</w:t>
            </w:r>
            <w:r w:rsidRPr="001469FA">
              <w:rPr>
                <w:vertAlign w:val="superscript"/>
              </w:rPr>
              <w:t>-1</w:t>
            </w:r>
            <w:proofErr w:type="gramEnd"/>
            <w:r w:rsidRPr="001469FA">
              <w:t>)</w:t>
            </w:r>
          </w:p>
        </w:tc>
        <w:tc>
          <w:tcPr>
            <w:tcW w:w="1152" w:type="dxa"/>
            <w:tcBorders>
              <w:top w:val="single" w:sz="4" w:space="0" w:color="auto"/>
              <w:bottom w:val="single" w:sz="4" w:space="0" w:color="auto"/>
            </w:tcBorders>
            <w:vAlign w:val="center"/>
          </w:tcPr>
          <w:p w14:paraId="568F98E1" w14:textId="77777777" w:rsidR="00773375" w:rsidRPr="001469FA" w:rsidRDefault="00773375" w:rsidP="0034114F">
            <w:pPr>
              <w:jc w:val="right"/>
            </w:pPr>
            <w:r w:rsidRPr="001469FA">
              <w:t>Ref</w:t>
            </w:r>
            <w:r>
              <w:t>.</w:t>
            </w:r>
            <w:r w:rsidRPr="001469FA">
              <w:t xml:space="preserve"> </w:t>
            </w:r>
          </w:p>
        </w:tc>
      </w:tr>
      <w:tr w:rsidR="00773375" w:rsidRPr="00544095" w14:paraId="09D55914" w14:textId="77777777" w:rsidTr="00544095">
        <w:trPr>
          <w:trHeight w:val="432"/>
          <w:jc w:val="center"/>
        </w:trPr>
        <w:tc>
          <w:tcPr>
            <w:tcW w:w="4752" w:type="dxa"/>
            <w:tcBorders>
              <w:top w:val="single" w:sz="4" w:space="0" w:color="auto"/>
            </w:tcBorders>
            <w:vAlign w:val="center"/>
          </w:tcPr>
          <w:p w14:paraId="490547DB" w14:textId="77777777" w:rsidR="00773375" w:rsidRPr="00544095" w:rsidRDefault="00773375" w:rsidP="0034114F">
            <w:pPr>
              <w:rPr>
                <w:rFonts w:cstheme="minorHAnsi"/>
                <w:b/>
                <w:bCs/>
              </w:rPr>
            </w:pPr>
            <w:r w:rsidRPr="00544095">
              <w:rPr>
                <w:b/>
                <w:bCs/>
              </w:rPr>
              <w:t>6.18 ± 5 nm, spheroids.</w:t>
            </w:r>
            <w:r w:rsidRPr="00544095">
              <w:rPr>
                <w:rFonts w:cstheme="minorHAnsi"/>
                <w:b/>
                <w:bCs/>
              </w:rPr>
              <w:t xml:space="preserve"> </w:t>
            </w:r>
            <w:r w:rsidRPr="00544095">
              <w:rPr>
                <w:b/>
                <w:bCs/>
              </w:rPr>
              <w:t xml:space="preserve">Stabilizer: </w:t>
            </w:r>
            <w:r w:rsidRPr="00544095">
              <w:rPr>
                <w:rFonts w:cstheme="minorHAnsi"/>
                <w:b/>
                <w:bCs/>
              </w:rPr>
              <w:t>PVP</w:t>
            </w:r>
          </w:p>
        </w:tc>
        <w:tc>
          <w:tcPr>
            <w:tcW w:w="1008" w:type="dxa"/>
            <w:tcBorders>
              <w:top w:val="single" w:sz="4" w:space="0" w:color="auto"/>
            </w:tcBorders>
            <w:vAlign w:val="center"/>
          </w:tcPr>
          <w:p w14:paraId="6AA27FE9" w14:textId="77777777" w:rsidR="00773375" w:rsidRPr="00544095" w:rsidRDefault="00773375" w:rsidP="0034114F">
            <w:pPr>
              <w:ind w:right="165"/>
              <w:jc w:val="center"/>
              <w:rPr>
                <w:rFonts w:cstheme="minorHAnsi"/>
                <w:b/>
                <w:bCs/>
              </w:rPr>
            </w:pPr>
            <w:r w:rsidRPr="00544095">
              <w:rPr>
                <w:rFonts w:cstheme="minorHAnsi"/>
                <w:b/>
                <w:bCs/>
              </w:rPr>
              <w:t>1.5</w:t>
            </w:r>
          </w:p>
        </w:tc>
        <w:tc>
          <w:tcPr>
            <w:tcW w:w="1152" w:type="dxa"/>
            <w:tcBorders>
              <w:top w:val="single" w:sz="4" w:space="0" w:color="auto"/>
            </w:tcBorders>
            <w:vAlign w:val="center"/>
          </w:tcPr>
          <w:p w14:paraId="7712084D" w14:textId="77777777" w:rsidR="00773375" w:rsidRPr="00544095" w:rsidRDefault="00773375" w:rsidP="0034114F">
            <w:pPr>
              <w:jc w:val="center"/>
              <w:rPr>
                <w:rFonts w:cstheme="minorHAnsi"/>
                <w:b/>
                <w:bCs/>
              </w:rPr>
            </w:pPr>
            <w:r w:rsidRPr="00544095">
              <w:rPr>
                <w:rFonts w:cstheme="minorHAnsi"/>
                <w:b/>
                <w:bCs/>
              </w:rPr>
              <w:t>This work</w:t>
            </w:r>
          </w:p>
        </w:tc>
      </w:tr>
      <w:tr w:rsidR="00773375" w:rsidRPr="001469FA" w14:paraId="2BA94AF9" w14:textId="77777777" w:rsidTr="00544095">
        <w:trPr>
          <w:trHeight w:val="432"/>
          <w:jc w:val="center"/>
        </w:trPr>
        <w:tc>
          <w:tcPr>
            <w:tcW w:w="4752" w:type="dxa"/>
            <w:vAlign w:val="center"/>
          </w:tcPr>
          <w:p w14:paraId="58C70558" w14:textId="77777777" w:rsidR="00773375" w:rsidRDefault="00773375" w:rsidP="0034114F">
            <w:r w:rsidRPr="001469FA">
              <w:t xml:space="preserve">5 nm, shape polyhedron-like. </w:t>
            </w:r>
            <w:r w:rsidRPr="007540F0">
              <w:t>Stabilize</w:t>
            </w:r>
            <w:r>
              <w:t>r:</w:t>
            </w:r>
            <w:r w:rsidRPr="007540F0">
              <w:t xml:space="preserve"> </w:t>
            </w:r>
            <w:r>
              <w:t>NH3</w:t>
            </w:r>
            <w:r w:rsidRPr="001469FA">
              <w:t>.</w:t>
            </w:r>
          </w:p>
          <w:p w14:paraId="6624D9D5" w14:textId="77777777" w:rsidR="00773375" w:rsidRPr="001469FA" w:rsidRDefault="00773375" w:rsidP="0034114F">
            <w:r w:rsidRPr="001469FA">
              <w:t xml:space="preserve">5 nm, shape polyhedron-like. </w:t>
            </w:r>
            <w:r w:rsidRPr="007540F0">
              <w:t>Stabilize</w:t>
            </w:r>
            <w:r>
              <w:t>r:</w:t>
            </w:r>
            <w:r w:rsidRPr="007540F0">
              <w:t xml:space="preserve"> </w:t>
            </w:r>
            <w:r>
              <w:t>PVP</w:t>
            </w:r>
          </w:p>
        </w:tc>
        <w:tc>
          <w:tcPr>
            <w:tcW w:w="1008" w:type="dxa"/>
            <w:vAlign w:val="center"/>
          </w:tcPr>
          <w:p w14:paraId="2EC5AA8E" w14:textId="77777777" w:rsidR="00773375" w:rsidRDefault="00773375" w:rsidP="0034114F">
            <w:pPr>
              <w:ind w:right="165"/>
              <w:jc w:val="center"/>
            </w:pPr>
            <w:r w:rsidRPr="001469FA">
              <w:t>0.</w:t>
            </w:r>
            <w:r>
              <w:t>4</w:t>
            </w:r>
          </w:p>
          <w:p w14:paraId="702CCBD2" w14:textId="77777777" w:rsidR="00773375" w:rsidRPr="001469FA" w:rsidRDefault="00773375" w:rsidP="0034114F">
            <w:pPr>
              <w:ind w:right="165"/>
              <w:jc w:val="center"/>
            </w:pPr>
            <w:r>
              <w:t>0.8</w:t>
            </w:r>
          </w:p>
        </w:tc>
        <w:tc>
          <w:tcPr>
            <w:tcW w:w="1152" w:type="dxa"/>
            <w:vAlign w:val="center"/>
          </w:tcPr>
          <w:p w14:paraId="01942703" w14:textId="77777777" w:rsidR="00773375" w:rsidRPr="001469FA" w:rsidRDefault="00773375" w:rsidP="0034114F">
            <w:pPr>
              <w:jc w:val="center"/>
            </w:pPr>
            <w:r w:rsidRPr="001469FA">
              <w:fldChar w:fldCharType="begin" w:fldLock="1"/>
            </w:r>
            <w:r>
              <w:instrText>ADDIN CSL_CITATION {"citationItems":[{"id":"ITEM-1","itemData":{"DOI":"10.1111/j.1472-765X.2012.03219.x","ISBN":"1472-765X (Electronic)\\r0266-8254 (Linking)","ISSN":"02668254","PMID":"22313289","abstract":"AIM:   The purpose of this work was to evaluate the size-dependent antifungal activity of different silver nanoparticles (SN) colloidal suspensions against Candida albicans and Candida glabrata mature biofilms.\\n\\nMETHODS AND RESULTS:   The research presented herein used SN of three different average sizes (5, 10 and 60 nm), which were synthesized by the reduction of silver nitrate through sodium citrate and which were stabilized with ammonia or polyvinylpyrrolidone. Minimal inhibitory concentration (MIC) assays were performed using the microdilution methodology. The antibiofilm activity of SN was determined by total biomass quantification (by crystal violet staining) and colony forming units enumeration. MIC results showed that all SN colloidal suspensions were fungicidal against the tested strains at very low concentrations (0·4-3·3 μg ml(-1) ). With regard to biomass quantification, SN colloidal suspensions were very effective only against C. glabrata biofilms, achieving biomass reductions around 90% at a silver concentration of 108 μg ml(-1) . In general, all SN suspensions promoted significant log(10) reduction of the mean number of cultivable biofilm cells after exposure to silver concentrations at or higher than 108 μg ml(-1) . Moreover, the results showed that the particle size and the type of stabilizing agent used did not interfere in the antifungal activity of SN against Candida biofilms.\\n\\nCONCLUSIONS:   This study suggests that SN have antifungal therapeutic potential, but further studies are still required namely regarding formulation and delivery means.\\n\\nSIGNIFICANCE AND IMPACT OF THE STUDY:   SN may contribute to the development of new strategies for the improvement of oral health and quality of life particularly of the complete denture wearers.","author":[{"dropping-particle":"","family":"Monteiro","given":"D. R.","non-dropping-particle":"","parse-names":false,"suffix":""},{"dropping-particle":"","family":"Silva","given":"S.","non-dropping-particle":"","parse-names":false,"suffix":""},{"dropping-particle":"","family":"Negri","given":"M.","non-dropping-particle":"","parse-names":false,"suffix":""},{"dropping-particle":"","family":"Gorup","given":"L. F.","non-dropping-particle":"","parse-names":false,"suffix":""},{"dropping-particle":"","family":"Camargo","given":"E. R.","non-dropping-particle":"De","parse-names":false,"suffix":""},{"dropping-particle":"","family":"Oliveira","given":"R.","non-dropping-particle":"","parse-names":false,"suffix":""},{"dropping-particle":"","family":"Barbosa","given":"D. B.","non-dropping-particle":"","parse-names":false,"suffix":""},{"dropping-particle":"","family":"Henriques","given":"M.","non-dropping-particle":"","parse-names":false,"suffix":""}],"container-title":"Letters in Applied Microbiology","id":"ITEM-1","issue":"5","issued":{"date-parts":[["2012"]]},"page":"383-391","title":"Silver nanoparticles: Influence of stabilizing agent and diameter on antifungal activity against Candida albicans and Candida glabrata biofilms","type":"article-journal","volume":"54"},"uris":["http://www.mendeley.com/documents/?uuid=3ffd607d-280d-4777-9005-204718df54f6"]}],"mendeley":{"formattedCitation":"(17)","plainTextFormattedCitation":"(17)","previouslyFormattedCitation":"(17)"},"properties":{"noteIndex":0},"schema":"https://github.com/citation-style-language/schema/raw/master/csl-citation.json"}</w:instrText>
            </w:r>
            <w:r w:rsidRPr="001469FA">
              <w:fldChar w:fldCharType="separate"/>
            </w:r>
            <w:r w:rsidRPr="003B67BB">
              <w:rPr>
                <w:noProof/>
              </w:rPr>
              <w:t>(17)</w:t>
            </w:r>
            <w:r w:rsidRPr="001469FA">
              <w:fldChar w:fldCharType="end"/>
            </w:r>
          </w:p>
        </w:tc>
      </w:tr>
      <w:tr w:rsidR="00773375" w:rsidRPr="001469FA" w14:paraId="4FEFB2C9" w14:textId="77777777" w:rsidTr="00544095">
        <w:trPr>
          <w:trHeight w:val="432"/>
          <w:jc w:val="center"/>
        </w:trPr>
        <w:tc>
          <w:tcPr>
            <w:tcW w:w="4752" w:type="dxa"/>
            <w:vAlign w:val="center"/>
          </w:tcPr>
          <w:p w14:paraId="18AE04BB" w14:textId="77777777" w:rsidR="00773375" w:rsidRPr="001469FA" w:rsidRDefault="00773375" w:rsidP="0034114F">
            <w:pPr>
              <w:rPr>
                <w:rFonts w:cstheme="minorHAnsi"/>
              </w:rPr>
            </w:pPr>
            <w:r w:rsidRPr="001469FA">
              <w:rPr>
                <w:rFonts w:cstheme="minorHAnsi"/>
              </w:rPr>
              <w:t xml:space="preserve">8.6 nm, </w:t>
            </w:r>
            <w:proofErr w:type="gramStart"/>
            <w:r w:rsidRPr="001469FA">
              <w:rPr>
                <w:rFonts w:cstheme="minorHAnsi"/>
              </w:rPr>
              <w:t>poly-shaped</w:t>
            </w:r>
            <w:proofErr w:type="gramEnd"/>
            <w:r>
              <w:rPr>
                <w:rFonts w:cstheme="minorHAnsi"/>
              </w:rPr>
              <w:t xml:space="preserve">. </w:t>
            </w:r>
            <w:r w:rsidRPr="007540F0">
              <w:t>Stabilize</w:t>
            </w:r>
            <w:r>
              <w:t>r:</w:t>
            </w:r>
            <w:r w:rsidRPr="007540F0">
              <w:t xml:space="preserve"> </w:t>
            </w:r>
            <w:r w:rsidRPr="001469FA">
              <w:rPr>
                <w:rFonts w:cstheme="minorHAnsi"/>
              </w:rPr>
              <w:t>N-</w:t>
            </w:r>
            <w:proofErr w:type="spellStart"/>
            <w:r w:rsidRPr="001469FA">
              <w:rPr>
                <w:rFonts w:cstheme="minorHAnsi"/>
              </w:rPr>
              <w:t>Cholyl</w:t>
            </w:r>
            <w:proofErr w:type="spellEnd"/>
            <w:r w:rsidRPr="001469FA">
              <w:rPr>
                <w:rFonts w:cstheme="minorHAnsi"/>
              </w:rPr>
              <w:t xml:space="preserve"> amino acids.</w:t>
            </w:r>
            <w:r>
              <w:rPr>
                <w:rFonts w:cstheme="minorHAnsi"/>
              </w:rPr>
              <w:t xml:space="preserve"> </w:t>
            </w:r>
          </w:p>
        </w:tc>
        <w:tc>
          <w:tcPr>
            <w:tcW w:w="1008" w:type="dxa"/>
            <w:vAlign w:val="center"/>
          </w:tcPr>
          <w:p w14:paraId="66F849D8" w14:textId="77777777" w:rsidR="00773375" w:rsidRPr="001469FA" w:rsidRDefault="00773375" w:rsidP="0034114F">
            <w:pPr>
              <w:ind w:right="165"/>
              <w:jc w:val="center"/>
            </w:pPr>
            <w:r w:rsidRPr="001469FA">
              <w:t>1.75</w:t>
            </w:r>
          </w:p>
        </w:tc>
        <w:tc>
          <w:tcPr>
            <w:tcW w:w="1152" w:type="dxa"/>
            <w:vAlign w:val="center"/>
          </w:tcPr>
          <w:p w14:paraId="5E35C5BC" w14:textId="77777777" w:rsidR="00773375" w:rsidRPr="001469FA" w:rsidRDefault="00773375" w:rsidP="0034114F">
            <w:pPr>
              <w:jc w:val="center"/>
              <w:rPr>
                <w:lang w:val="es-MX"/>
              </w:rPr>
            </w:pPr>
            <w:r w:rsidRPr="001469FA">
              <w:rPr>
                <w:lang w:val="es-MX"/>
              </w:rPr>
              <w:fldChar w:fldCharType="begin" w:fldLock="1"/>
            </w:r>
            <w:r>
              <w:instrText>ADDIN CSL_CITATION {"citationItems":[{"id":"ITEM-1","itemData":{"DOI":"10.1016/J.COLSURFB.2012.03.009","ISSN":"0927-7765","abstract":"Aqueous solution containing two additives, silver nitrate (AgNO3) and sodium salt of N-cholyl amino acid were irradiated by sunlight for the synthesis of spherical shaped AgNPs without the need for an additional stabilizer or capping agent. Variations of N-cholyl amino acid concentration provided good control over the morphology of the AgNPs, while the carboxylate group of bile salt reduced the Ag+ ions and the amide group binds strongly to the surface of the NPs. The optical properties, morphology of the AgNPs were characterized by UV–visible, transmission electron microscopy (TEM) and dynamic light scattering (DLS) studies. The interaction of N-cholyl amino acid on the AgNPs surface was studied using cyclic voltammetry and FT-IR techniques. The reduction process was completed within 5min and the synthesized AgNPs were stable for more than 6 months. The possible mechanism of N-cholyl amino acid on the reduction and stabilization of AgNPs is also discussed. The antimicrobial activity of N-cholyl amino acid capped AgNPs against Escherichia coli, Staphylococcus aureus and Pseudomonas aeroginosa using Mueller Hinton broth and the antifungal activity against Candida albicans, Candida krusei and Candida tropicalis using RPMI broth were determined by MIC studies as per CLSI guidelines.","author":[{"dropping-particle":"","family":"Annadhasan","given":"M.","non-dropping-particle":"","parse-names":false,"suffix":""},{"dropping-particle":"","family":"SankarBabu","given":"V.R.","non-dropping-particle":"","parse-names":false,"suffix":""},{"dropping-particle":"","family":"Naresh","given":"R.","non-dropping-particle":"","parse-names":false,"suffix":""},{"dropping-particle":"","family":"Umamaheswari","given":"K.","non-dropping-particle":"","parse-names":false,"suffix":""},{"dropping-particle":"","family":"Rajendiran","given":"N.","non-dropping-particle":"","parse-names":false,"suffix":""}],"container-title":"Colloids and Surfaces B: Biointerfaces","id":"ITEM-1","issued":{"date-parts":[["2012","8","1"]]},"note":"CMpaper","page":"14-21","publisher":"Elsevier","title":"A sunlight-induced rapid synthesis of silver nanoparticles using sodium salt of N-cholyl amino acids and its antimicrobial applications","type":"article-journal","volume":"96"},"uris":["http://www.mendeley.com/documents/?uuid=8622ce13-e170-3ee6-bff7-bcd5e8a1b32d"]}],"mendeley":{"formattedCitation":"(14)","plainTextFormattedCitation":"(14)","previouslyFormattedCitation":"(14)"},"properties":{"noteIndex":0},"schema":"https://github.com/citation-style-language/schema/raw/master/csl-citation.json"}</w:instrText>
            </w:r>
            <w:r w:rsidRPr="001469FA">
              <w:rPr>
                <w:lang w:val="es-MX"/>
              </w:rPr>
              <w:fldChar w:fldCharType="separate"/>
            </w:r>
            <w:r w:rsidRPr="003B67BB">
              <w:rPr>
                <w:noProof/>
                <w:lang w:val="es-MX"/>
              </w:rPr>
              <w:t>(14)</w:t>
            </w:r>
            <w:r w:rsidRPr="001469FA">
              <w:rPr>
                <w:lang w:val="es-MX"/>
              </w:rPr>
              <w:fldChar w:fldCharType="end"/>
            </w:r>
          </w:p>
        </w:tc>
      </w:tr>
      <w:tr w:rsidR="00773375" w:rsidRPr="001469FA" w14:paraId="1474366F" w14:textId="77777777" w:rsidTr="00544095">
        <w:trPr>
          <w:trHeight w:val="432"/>
          <w:jc w:val="center"/>
        </w:trPr>
        <w:tc>
          <w:tcPr>
            <w:tcW w:w="4752" w:type="dxa"/>
            <w:vAlign w:val="center"/>
          </w:tcPr>
          <w:p w14:paraId="39AA9BAB" w14:textId="77777777" w:rsidR="00773375" w:rsidRPr="001469FA" w:rsidRDefault="00773375" w:rsidP="0034114F">
            <w:r w:rsidRPr="001469FA">
              <w:t>21.6 nm, spherical</w:t>
            </w:r>
            <w:r>
              <w:t xml:space="preserve">. </w:t>
            </w:r>
            <w:r w:rsidRPr="007540F0">
              <w:t>Stabilize</w:t>
            </w:r>
            <w:r>
              <w:t>r:</w:t>
            </w:r>
            <w:r w:rsidRPr="007540F0">
              <w:t xml:space="preserve"> </w:t>
            </w:r>
            <w:r>
              <w:t>N/A</w:t>
            </w:r>
            <w:r w:rsidRPr="001469FA">
              <w:t xml:space="preserve"> </w:t>
            </w:r>
          </w:p>
        </w:tc>
        <w:tc>
          <w:tcPr>
            <w:tcW w:w="1008" w:type="dxa"/>
            <w:vAlign w:val="center"/>
          </w:tcPr>
          <w:p w14:paraId="6122B002" w14:textId="77777777" w:rsidR="00773375" w:rsidRPr="001469FA" w:rsidRDefault="00773375" w:rsidP="0034114F">
            <w:pPr>
              <w:ind w:right="165"/>
              <w:jc w:val="center"/>
            </w:pPr>
            <w:r w:rsidRPr="001469FA">
              <w:t>40</w:t>
            </w:r>
          </w:p>
        </w:tc>
        <w:tc>
          <w:tcPr>
            <w:tcW w:w="1152" w:type="dxa"/>
            <w:vAlign w:val="center"/>
          </w:tcPr>
          <w:p w14:paraId="0AC7221C" w14:textId="77777777" w:rsidR="00773375" w:rsidRPr="001469FA" w:rsidRDefault="00773375" w:rsidP="0034114F">
            <w:pPr>
              <w:jc w:val="center"/>
            </w:pPr>
            <w:r w:rsidRPr="001469FA">
              <w:fldChar w:fldCharType="begin" w:fldLock="1"/>
            </w:r>
            <w:r>
              <w:instrText>ADDIN CSL_CITATION {"citationItems":[{"id":"ITEM-1","itemData":{"DOI":"10.2147/IJN.S125010","ISSN":"1178-2013","PMID":"29593404","abstract":"Silver nanoparticles (AgNps) have attracted maximal attention among all metal nanoparticles, and the study of their biological properties has gained impetus for further medical adoption. This study evaluated the cellular and molecular mechanisms associated with the action of AgNps against an opportunistic pathogen, Candida albicans. Spherical, stable AgNp (average size 21.6 nm) prepared by a chemical reduction method showed minimum inhibitory concentration (required to inhibit the growth of 90% of organisms) at 40 μg/mL. AgNps have been reported to induce oxidative stress-mediated programmed cell death through the accumulation of intracellular reactive oxygen species (ROS). However, this study demonstrated that intracellular levels of AgNp-induced ROS could be reversed by using antioxidant ascorbic acid, but the sensitivity of AgNp-treated Candida cells could not be completely reversed. Moreover, in addition to the generation of ROS, the AgNps were found to affect other cellular targets resulting in altered membrane fluidity, membrane microenvironment, ergosterol content, cellular morphology, and ultrastructure. Thus, the generation of ROS does not seem to be the sole major cause of AgNp-mediated cell toxicity in Candida. Rather, the multitargeted action of AgNps, generation of ROS, alterations in ergosterol content, and membrane fluidity together seem to have potentiated anti-Candida action. Thus, this \"nano-based drug therapy\" is likely to favor broad-spectrum activity, multiple cellular targets, and minimum host toxicity. AgNps, therefore, appear to have the potential to address the challenges in multidrug resistance and fungal therapeutics.","author":[{"dropping-particle":"","family":"Radhakrishnan","given":"Venkatraman Srinivasan","non-dropping-particle":"","parse-names":false,"suffix":""},{"dropping-particle":"","family":"Dwivedi","given":"Surya Prakash","non-dropping-particle":"","parse-names":false,"suffix":""},{"dropping-particle":"","family":"Siddiqui","given":"Mohammed Haris","non-dropping-particle":"","parse-names":false,"suffix":""},{"dropping-particle":"","family":"Prasad","given":"Tulika","non-dropping-particle":"","parse-names":false,"suffix":""}],"container-title":"International journal of nanomedicine","id":"ITEM-1","issue":"T-NANO 2014 Abstracts","issued":{"date-parts":[["2018"]]},"page":"91-96","publisher":"Dove Press","title":"In vitro studies on oxidative stress-independent, Ag nanoparticles-induced cell toxicity of Candida albicans, an opportunistic pathogen.","type":"article-journal","volume":"13"},"uris":["http://www.mendeley.com/documents/?uuid=11ad3914-8649-30fa-9b42-13ac94cbcda4"]}],"mendeley":{"formattedCitation":"(18)","plainTextFormattedCitation":"(18)","previouslyFormattedCitation":"(18)"},"properties":{"noteIndex":0},"schema":"https://github.com/citation-style-language/schema/raw/master/csl-citation.json"}</w:instrText>
            </w:r>
            <w:r w:rsidRPr="001469FA">
              <w:fldChar w:fldCharType="separate"/>
            </w:r>
            <w:r w:rsidRPr="003B67BB">
              <w:rPr>
                <w:noProof/>
              </w:rPr>
              <w:t>(18)</w:t>
            </w:r>
            <w:r w:rsidRPr="001469FA">
              <w:fldChar w:fldCharType="end"/>
            </w:r>
          </w:p>
        </w:tc>
      </w:tr>
      <w:tr w:rsidR="00773375" w:rsidRPr="001469FA" w14:paraId="771D33A8" w14:textId="77777777" w:rsidTr="00544095">
        <w:trPr>
          <w:jc w:val="center"/>
        </w:trPr>
        <w:tc>
          <w:tcPr>
            <w:tcW w:w="6912" w:type="dxa"/>
            <w:gridSpan w:val="3"/>
            <w:tcBorders>
              <w:top w:val="single" w:sz="4" w:space="0" w:color="auto"/>
            </w:tcBorders>
            <w:vAlign w:val="center"/>
          </w:tcPr>
          <w:p w14:paraId="495904E2" w14:textId="77777777" w:rsidR="00773375" w:rsidRPr="001469FA" w:rsidRDefault="00773375" w:rsidP="0034114F">
            <w:pPr>
              <w:jc w:val="both"/>
            </w:pPr>
            <w:r w:rsidRPr="001469FA">
              <w:t xml:space="preserve">Culture conditions are based on the CLSI’s M27 protocol for </w:t>
            </w:r>
            <w:r w:rsidRPr="001469FA">
              <w:rPr>
                <w:i/>
                <w:iCs/>
              </w:rPr>
              <w:t>C.</w:t>
            </w:r>
            <w:r w:rsidRPr="001469FA">
              <w:t xml:space="preserve"> </w:t>
            </w:r>
            <w:r w:rsidRPr="001469FA">
              <w:rPr>
                <w:i/>
              </w:rPr>
              <w:t>albicans</w:t>
            </w:r>
            <w:r w:rsidRPr="001469FA">
              <w:t>, 10</w:t>
            </w:r>
            <w:r w:rsidRPr="001469FA">
              <w:rPr>
                <w:vertAlign w:val="superscript"/>
              </w:rPr>
              <w:t>3</w:t>
            </w:r>
            <w:r w:rsidRPr="001469FA">
              <w:t xml:space="preserve"> cells </w:t>
            </w:r>
            <w:proofErr w:type="gramStart"/>
            <w:r w:rsidRPr="001469FA">
              <w:t>mL</w:t>
            </w:r>
            <w:r w:rsidRPr="001469FA">
              <w:rPr>
                <w:vertAlign w:val="superscript"/>
              </w:rPr>
              <w:t>-1</w:t>
            </w:r>
            <w:proofErr w:type="gramEnd"/>
            <w:r w:rsidRPr="001469FA">
              <w:t>, RPMI media, and 48 h, at 3</w:t>
            </w:r>
            <w:r>
              <w:t>5</w:t>
            </w:r>
            <w:r w:rsidRPr="001469FA">
              <w:t xml:space="preserve"> </w:t>
            </w:r>
            <w:proofErr w:type="spellStart"/>
            <w:r w:rsidRPr="001469FA">
              <w:rPr>
                <w:vertAlign w:val="superscript"/>
              </w:rPr>
              <w:t>o</w:t>
            </w:r>
            <w:r w:rsidRPr="001469FA">
              <w:t>C.</w:t>
            </w:r>
            <w:proofErr w:type="spellEnd"/>
            <w:r w:rsidRPr="001469FA">
              <w:t xml:space="preserve">  </w:t>
            </w:r>
          </w:p>
        </w:tc>
      </w:tr>
    </w:tbl>
    <w:p w14:paraId="5531C86B" w14:textId="77777777" w:rsidR="00773375" w:rsidRDefault="00773375" w:rsidP="00773375">
      <w:pPr>
        <w:spacing w:after="0" w:line="480" w:lineRule="auto"/>
      </w:pPr>
    </w:p>
    <w:p w14:paraId="58C216B6" w14:textId="588207FB" w:rsidR="001F0EBF" w:rsidRPr="003B67BB" w:rsidRDefault="003B67BB" w:rsidP="00773375">
      <w:pPr>
        <w:pageBreakBefore/>
        <w:spacing w:after="0" w:line="480" w:lineRule="auto"/>
        <w:outlineLvl w:val="0"/>
        <w:rPr>
          <w:b/>
          <w:bCs/>
        </w:rPr>
      </w:pPr>
      <w:r w:rsidRPr="003B67BB">
        <w:rPr>
          <w:b/>
          <w:bCs/>
        </w:rPr>
        <w:lastRenderedPageBreak/>
        <w:t>References</w:t>
      </w:r>
    </w:p>
    <w:p w14:paraId="646FB83B" w14:textId="1CBD9138"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sz w:val="18"/>
          <w:szCs w:val="18"/>
        </w:rPr>
        <w:fldChar w:fldCharType="begin" w:fldLock="1"/>
      </w:r>
      <w:r w:rsidRPr="003B67BB">
        <w:rPr>
          <w:sz w:val="18"/>
          <w:szCs w:val="18"/>
        </w:rPr>
        <w:instrText xml:space="preserve">ADDIN Mendeley Bibliography CSL_BIBLIOGRAPHY </w:instrText>
      </w:r>
      <w:r w:rsidRPr="003B67BB">
        <w:rPr>
          <w:sz w:val="18"/>
          <w:szCs w:val="18"/>
        </w:rPr>
        <w:fldChar w:fldCharType="separate"/>
      </w:r>
      <w:r w:rsidRPr="003B67BB">
        <w:rPr>
          <w:rFonts w:ascii="Calibri" w:hAnsi="Calibri" w:cs="Times New Roman"/>
          <w:noProof/>
          <w:sz w:val="18"/>
          <w:szCs w:val="24"/>
        </w:rPr>
        <w:t xml:space="preserve">1. </w:t>
      </w:r>
      <w:r w:rsidRPr="003B67BB">
        <w:rPr>
          <w:rFonts w:ascii="Calibri" w:hAnsi="Calibri" w:cs="Times New Roman"/>
          <w:noProof/>
          <w:sz w:val="18"/>
          <w:szCs w:val="24"/>
        </w:rPr>
        <w:tab/>
        <w:t xml:space="preserve">Tejamaya M, Römer I, Merrifield RC, Lead JR. Stability of citrate, PVP, and PEG coated silver nanoparticles in ecotoxicology media. Environ Sci Technol. 2012;46(13):7011–7. </w:t>
      </w:r>
    </w:p>
    <w:p w14:paraId="2CFB9ACF"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2. </w:t>
      </w:r>
      <w:r w:rsidRPr="003B67BB">
        <w:rPr>
          <w:rFonts w:ascii="Calibri" w:hAnsi="Calibri" w:cs="Times New Roman"/>
          <w:noProof/>
          <w:sz w:val="18"/>
          <w:szCs w:val="24"/>
        </w:rPr>
        <w:tab/>
        <w:t>Lyutakov O, Kalachyova Y, Solovyev A, Vytykacova S, Svanda J, Siegel J, et al. One-step preparation of antimicrobial silver nanoparticles in polymer matrix. J Nanoparticle Res [Internet]. 2015 Mar 6 [cited 2019 Jul 12];17(3):120. Available from: http://link.springer.com/10.1007/s11051-015-2935-3</w:t>
      </w:r>
    </w:p>
    <w:p w14:paraId="4B6EB5D7"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3. </w:t>
      </w:r>
      <w:r w:rsidRPr="003B67BB">
        <w:rPr>
          <w:rFonts w:ascii="Calibri" w:hAnsi="Calibri" w:cs="Times New Roman"/>
          <w:noProof/>
          <w:sz w:val="18"/>
          <w:szCs w:val="24"/>
        </w:rPr>
        <w:tab/>
        <w:t>Rogero SO, Malmonge SM, Lugão AB, Ikeda TI, Miyamaru L, Cruz ÁS. Biocompatibility Study of Polymeric Biomaterials. Artif Organs [Internet]. 2003 May 9 [cited 2019 Jul 12];27(5):424–7. Available from: http://doi.wiley.com/10.1046/j.1525-1594.2003.07249.x</w:t>
      </w:r>
    </w:p>
    <w:p w14:paraId="7142CD3F"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4. </w:t>
      </w:r>
      <w:r w:rsidRPr="003B67BB">
        <w:rPr>
          <w:rFonts w:ascii="Calibri" w:hAnsi="Calibri" w:cs="Times New Roman"/>
          <w:noProof/>
          <w:sz w:val="18"/>
          <w:szCs w:val="24"/>
        </w:rPr>
        <w:tab/>
        <w:t>Koczkur KM, Mourdikoudis S, Polavarapu L, Skrabalak SE. Polyvinylpyrrolidone (PVP) in nanoparticle synthesis. Dalt Trans [Internet]. 2015 Oct 13 [cited 2019 Jul 15];44(41):17883–905. Available from: http://xlink.rsc.org/?DOI=C5DT02964C</w:t>
      </w:r>
    </w:p>
    <w:p w14:paraId="2AC8E96B"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5. </w:t>
      </w:r>
      <w:r w:rsidRPr="003B67BB">
        <w:rPr>
          <w:rFonts w:ascii="Calibri" w:hAnsi="Calibri" w:cs="Times New Roman"/>
          <w:noProof/>
          <w:sz w:val="18"/>
          <w:szCs w:val="24"/>
        </w:rPr>
        <w:tab/>
        <w:t>Abbaszadegan A, Ghahramani Y, Gholami A, Hemmateenejad B, Dorostkar S, Nabavizadeh M, et al. The Effect of Charge at the Surface of Silver Nanoparticles on Antimicrobial Activity against Gram-Positive and Gram-Negative Bacteria: A Preliminary Study. 2015 [cited 2019 Jul 15]; Available from: http://dx.doi.org/10.1155/2015/720654</w:t>
      </w:r>
    </w:p>
    <w:p w14:paraId="78AF6757"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6. </w:t>
      </w:r>
      <w:r w:rsidRPr="003B67BB">
        <w:rPr>
          <w:rFonts w:ascii="Calibri" w:hAnsi="Calibri" w:cs="Times New Roman"/>
          <w:noProof/>
          <w:sz w:val="18"/>
          <w:szCs w:val="24"/>
        </w:rPr>
        <w:tab/>
        <w:t>El Badawy AM, Silva RG, Morris B, Scheckel KG, Suidan MT, Tolaymat TM. Surface Charge-Dependent Toxicity of Silver Nanoparticles. Environ Sci Technol [Internet]. 2011 Jan [cited 2019 Jul 15];45(1):283–7. Available from: https://pubs.acs.org/doi/10.1021/es1034188</w:t>
      </w:r>
    </w:p>
    <w:p w14:paraId="7C1C5AA8"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7. </w:t>
      </w:r>
      <w:r w:rsidRPr="003B67BB">
        <w:rPr>
          <w:rFonts w:ascii="Calibri" w:hAnsi="Calibri" w:cs="Times New Roman"/>
          <w:noProof/>
          <w:sz w:val="18"/>
          <w:szCs w:val="24"/>
        </w:rPr>
        <w:tab/>
        <w:t>Gnanadhas DP, Ben Thomas M, Thomas R, Raichur AM, Chakravortty D. Interaction of silver nanoparticles with serum proteins affects their antimicrobial activity in vivo. Antimicrob Agents Chemother [Internet]. 2013 Oct 1 [cited 2019 Mar 6];57(10):4945–55. Available from: http://www.ncbi.nlm.nih.gov/pubmed/23877702</w:t>
      </w:r>
    </w:p>
    <w:p w14:paraId="66CEC827"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8. </w:t>
      </w:r>
      <w:r w:rsidRPr="003B67BB">
        <w:rPr>
          <w:rFonts w:ascii="Calibri" w:hAnsi="Calibri" w:cs="Times New Roman"/>
          <w:noProof/>
          <w:sz w:val="18"/>
          <w:szCs w:val="24"/>
        </w:rPr>
        <w:tab/>
        <w:t>Orlowski P, Zmigrodzka M, Tomaszewska E, Ranoszek-Soliwoda K, Czupryn M, Antos-Bielska M, et al. Tannic acid-modified silver nanoparticles for wound healing: the importance of size. Int J Nanomedicine [Internet]. 2018 [cited 2019 Apr 6];13:991–1007. Available from: http://www.ncbi.nlm.nih.gov/pubmed/29497293</w:t>
      </w:r>
    </w:p>
    <w:p w14:paraId="25E17A61"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9. </w:t>
      </w:r>
      <w:r w:rsidRPr="003B67BB">
        <w:rPr>
          <w:rFonts w:ascii="Calibri" w:hAnsi="Calibri" w:cs="Times New Roman"/>
          <w:noProof/>
          <w:sz w:val="18"/>
          <w:szCs w:val="24"/>
        </w:rPr>
        <w:tab/>
        <w:t>Esmaeillou M, Zarrini G, Ahangarzadeh Rezaee M, Shahbazi Mojarrad J, Bahadori A. Vancomycin Capped with Silver Nanoparticles as an Antibacterial Agent against Multi-Drug Resistance Bacteria. Adv Pharm Bull [Internet]. 2017 Sep [cited 2019 Apr 6];7(3):479–83. Available from: http://www.ncbi.nlm.nih.gov/pubmed/29071232</w:t>
      </w:r>
    </w:p>
    <w:p w14:paraId="56209887"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10. </w:t>
      </w:r>
      <w:r w:rsidRPr="003B67BB">
        <w:rPr>
          <w:rFonts w:ascii="Calibri" w:hAnsi="Calibri" w:cs="Times New Roman"/>
          <w:noProof/>
          <w:sz w:val="18"/>
          <w:szCs w:val="24"/>
        </w:rPr>
        <w:tab/>
        <w:t>Hoskote Anand KK, Mandal BK. Activity study of biogenic spherical silver nanoparticles towards microbes and oxidants. Spectrochim Acta - Part A Mol Biomol Spectrosc [Internet]. 2015;135:639–45. Available from: http://dx.doi.org/10.1016/j.saa.2014.07.013</w:t>
      </w:r>
    </w:p>
    <w:p w14:paraId="3B886336"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11. </w:t>
      </w:r>
      <w:r w:rsidRPr="003B67BB">
        <w:rPr>
          <w:rFonts w:ascii="Calibri" w:hAnsi="Calibri" w:cs="Times New Roman"/>
          <w:noProof/>
          <w:sz w:val="18"/>
          <w:szCs w:val="24"/>
        </w:rPr>
        <w:tab/>
        <w:t xml:space="preserve">Suchomel P, Kvitek L, Panacek A, Prucek R, Hrbac J, Vecerova R, et al. Comparative Study of Antimicrobial Activity of AgBr and Ag Nanoparticles (NPs). PLoS One. 2015;10(3):1–16. </w:t>
      </w:r>
    </w:p>
    <w:p w14:paraId="7A52E53B"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12. </w:t>
      </w:r>
      <w:r w:rsidRPr="003B67BB">
        <w:rPr>
          <w:rFonts w:ascii="Calibri" w:hAnsi="Calibri" w:cs="Times New Roman"/>
          <w:noProof/>
          <w:sz w:val="18"/>
          <w:szCs w:val="24"/>
        </w:rPr>
        <w:tab/>
        <w:t>Romero-Urbina DG, Lara HH, Velázquez-Salazar JJ, Arellano-Jiménez MJ, Larios E, Srinivasan A, et al. Ultrastructural changes in methicillin-resistant Staphylococcus aureus induced by positively charged silver nanoparticles. Beilstein J Nanotechnol [Internet]. 2015 [cited 2019 Apr 17];6:2396–405. Available from: http://www.ncbi.nlm.nih.gov/pubmed/26734530</w:t>
      </w:r>
    </w:p>
    <w:p w14:paraId="593107BC"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13. </w:t>
      </w:r>
      <w:r w:rsidRPr="003B67BB">
        <w:rPr>
          <w:rFonts w:ascii="Calibri" w:hAnsi="Calibri" w:cs="Times New Roman"/>
          <w:noProof/>
          <w:sz w:val="18"/>
          <w:szCs w:val="24"/>
        </w:rPr>
        <w:tab/>
        <w:t xml:space="preserve">Wady AF, Machado AL, Foggi CC, Zamperini CA, Zucolotto V, Moffa EB, et al. Effect of a Silver Nanoparticles Solution on </w:t>
      </w:r>
      <w:r w:rsidRPr="003B67BB">
        <w:rPr>
          <w:rFonts w:ascii="Calibri" w:hAnsi="Calibri" w:cs="Times New Roman"/>
          <w:i/>
          <w:iCs/>
          <w:noProof/>
          <w:sz w:val="18"/>
          <w:szCs w:val="24"/>
        </w:rPr>
        <w:t>Staphylococcus aureus</w:t>
      </w:r>
      <w:r w:rsidRPr="003B67BB">
        <w:rPr>
          <w:rFonts w:ascii="Calibri" w:hAnsi="Calibri" w:cs="Times New Roman"/>
          <w:noProof/>
          <w:sz w:val="18"/>
          <w:szCs w:val="24"/>
        </w:rPr>
        <w:t xml:space="preserve"> and </w:t>
      </w:r>
      <w:r w:rsidRPr="003B67BB">
        <w:rPr>
          <w:rFonts w:ascii="Calibri" w:hAnsi="Calibri" w:cs="Times New Roman"/>
          <w:i/>
          <w:iCs/>
          <w:noProof/>
          <w:sz w:val="18"/>
          <w:szCs w:val="24"/>
        </w:rPr>
        <w:t>Candida</w:t>
      </w:r>
      <w:r w:rsidRPr="003B67BB">
        <w:rPr>
          <w:rFonts w:ascii="Calibri" w:hAnsi="Calibri" w:cs="Times New Roman"/>
          <w:noProof/>
          <w:sz w:val="18"/>
          <w:szCs w:val="24"/>
        </w:rPr>
        <w:t xml:space="preserve"> spp. J Nanomater [Internet]. 2014 Aug 20 [cited 2019 Apr 17];2014:1–7. Available from: http://www.hindawi.com/journals/jnm/2014/545279/</w:t>
      </w:r>
    </w:p>
    <w:p w14:paraId="4902A883"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14. </w:t>
      </w:r>
      <w:r w:rsidRPr="003B67BB">
        <w:rPr>
          <w:rFonts w:ascii="Calibri" w:hAnsi="Calibri" w:cs="Times New Roman"/>
          <w:noProof/>
          <w:sz w:val="18"/>
          <w:szCs w:val="24"/>
        </w:rPr>
        <w:tab/>
        <w:t>Annadhasan M, SankarBabu VR, Naresh R, Umamaheswari K, Rajendiran N. A sunlight-induced rapid synthesis of silver nanoparticles using sodium salt of N-cholyl amino acids and its antimicrobial applications. Colloids Surfaces B Biointerfaces [Internet]. 2012 Aug 1 [cited 2019 Apr 6];96:14–21. Available from: https://www.sciencedirect.com/science/article/pii/S0927776512001798</w:t>
      </w:r>
    </w:p>
    <w:p w14:paraId="0607950A"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15. </w:t>
      </w:r>
      <w:r w:rsidRPr="003B67BB">
        <w:rPr>
          <w:rFonts w:ascii="Calibri" w:hAnsi="Calibri" w:cs="Times New Roman"/>
          <w:noProof/>
          <w:sz w:val="18"/>
          <w:szCs w:val="24"/>
        </w:rPr>
        <w:tab/>
        <w:t>Mirzajani F, Ghassempour A, Aliahmadi A, Esmaeili MA. Antibacterial effect of silver nanoparticles on Staphylococcus aureus. Res Microbiol [Internet]. 2011 Jun 1 [cited 2018 May 18];162(5):542–9. Available from: https://www.sciencedirect.com/science/article/pii/S0923250811000829?via%3Dihub</w:t>
      </w:r>
    </w:p>
    <w:p w14:paraId="6BED663D"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16. </w:t>
      </w:r>
      <w:r w:rsidRPr="003B67BB">
        <w:rPr>
          <w:rFonts w:ascii="Calibri" w:hAnsi="Calibri" w:cs="Times New Roman"/>
          <w:noProof/>
          <w:sz w:val="18"/>
          <w:szCs w:val="24"/>
        </w:rPr>
        <w:tab/>
        <w:t xml:space="preserve">Ma A, Hm K, Aa K, Malik A, Sultan A, Shahid M, et al. Evaluation of antibacterial activity of silver nanoparticles against MSSA and MRSA on isolates from skin infections. Res Artic Biol Med. 2011;3(2):141–6. </w:t>
      </w:r>
    </w:p>
    <w:p w14:paraId="0D78288D"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cs="Times New Roman"/>
          <w:noProof/>
          <w:sz w:val="18"/>
          <w:szCs w:val="24"/>
        </w:rPr>
      </w:pPr>
      <w:r w:rsidRPr="003B67BB">
        <w:rPr>
          <w:rFonts w:ascii="Calibri" w:hAnsi="Calibri" w:cs="Times New Roman"/>
          <w:noProof/>
          <w:sz w:val="18"/>
          <w:szCs w:val="24"/>
        </w:rPr>
        <w:t xml:space="preserve">17. </w:t>
      </w:r>
      <w:r w:rsidRPr="003B67BB">
        <w:rPr>
          <w:rFonts w:ascii="Calibri" w:hAnsi="Calibri" w:cs="Times New Roman"/>
          <w:noProof/>
          <w:sz w:val="18"/>
          <w:szCs w:val="24"/>
        </w:rPr>
        <w:tab/>
        <w:t xml:space="preserve">Monteiro DR, Silva S, Negri M, Gorup LF, De Camargo ER, Oliveira R, et al. Silver nanoparticles: Influence of stabilizing agent and diameter on antifungal activity against Candida albicans and Candida glabrata biofilms. Lett Appl Microbiol. 2012;54(5):383–91. </w:t>
      </w:r>
    </w:p>
    <w:p w14:paraId="55B85C66" w14:textId="77777777" w:rsidR="003B67BB" w:rsidRPr="003B67BB" w:rsidRDefault="003B67BB" w:rsidP="00773375">
      <w:pPr>
        <w:widowControl w:val="0"/>
        <w:autoSpaceDE w:val="0"/>
        <w:autoSpaceDN w:val="0"/>
        <w:adjustRightInd w:val="0"/>
        <w:spacing w:after="0" w:line="240" w:lineRule="auto"/>
        <w:ind w:left="640" w:hanging="640"/>
        <w:jc w:val="both"/>
        <w:rPr>
          <w:rFonts w:ascii="Calibri" w:hAnsi="Calibri"/>
          <w:noProof/>
          <w:sz w:val="18"/>
        </w:rPr>
      </w:pPr>
      <w:r w:rsidRPr="003B67BB">
        <w:rPr>
          <w:rFonts w:ascii="Calibri" w:hAnsi="Calibri" w:cs="Times New Roman"/>
          <w:noProof/>
          <w:sz w:val="18"/>
          <w:szCs w:val="24"/>
        </w:rPr>
        <w:t xml:space="preserve">18. </w:t>
      </w:r>
      <w:r w:rsidRPr="003B67BB">
        <w:rPr>
          <w:rFonts w:ascii="Calibri" w:hAnsi="Calibri" w:cs="Times New Roman"/>
          <w:noProof/>
          <w:sz w:val="18"/>
          <w:szCs w:val="24"/>
        </w:rPr>
        <w:tab/>
        <w:t>Radhakrishnan VS, Dwivedi SP, Siddiqui MH, Prasad T. In vitro studies on oxidative stress-independent, Ag nanoparticles-induced cell toxicity of Candida albicans, an opportunistic pathogen. Int J Nanomedicine [Internet]. 2018 [cited 2019 May 6];13(T-NANO 2014 Abstracts):91–6. Available from: http://www.ncbi.nlm.nih.gov/pubmed/29593404</w:t>
      </w:r>
    </w:p>
    <w:p w14:paraId="6CEB2B00" w14:textId="058E7DA0" w:rsidR="00A56A8C" w:rsidRPr="003B67BB" w:rsidRDefault="003B67BB" w:rsidP="00773375">
      <w:pPr>
        <w:spacing w:after="0" w:line="240" w:lineRule="auto"/>
        <w:ind w:left="360" w:hanging="370"/>
        <w:jc w:val="both"/>
        <w:rPr>
          <w:sz w:val="18"/>
          <w:szCs w:val="18"/>
        </w:rPr>
      </w:pPr>
      <w:r w:rsidRPr="003B67BB">
        <w:rPr>
          <w:sz w:val="18"/>
          <w:szCs w:val="18"/>
        </w:rPr>
        <w:fldChar w:fldCharType="end"/>
      </w:r>
    </w:p>
    <w:sectPr w:rsidR="00A56A8C" w:rsidRPr="003B67BB" w:rsidSect="003B67BB">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C0NDAxNTWzMLUwszRU0lEKTi0uzszPAykwrgUA/xUGoiwAAAA="/>
  </w:docVars>
  <w:rsids>
    <w:rsidRoot w:val="00A56A8C"/>
    <w:rsid w:val="001F0EBF"/>
    <w:rsid w:val="003B67BB"/>
    <w:rsid w:val="00544095"/>
    <w:rsid w:val="005D4329"/>
    <w:rsid w:val="006D1A23"/>
    <w:rsid w:val="00773375"/>
    <w:rsid w:val="009F6452"/>
    <w:rsid w:val="00A56A8C"/>
    <w:rsid w:val="00CD2CFA"/>
    <w:rsid w:val="00D07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0E93C0"/>
  <w15:chartTrackingRefBased/>
  <w15:docId w15:val="{512A5BC7-BB4A-4CF1-80D6-B35B25940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6A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F0EBF"/>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3B6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10ACF-2C23-4690-97BE-53204E2F61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Pages>
  <Words>8911</Words>
  <Characters>50796</Characters>
  <Application>Microsoft Office Word</Application>
  <DocSecurity>0</DocSecurity>
  <Lines>423</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Vazquez Munoz</dc:creator>
  <cp:keywords/>
  <dc:description/>
  <cp:lastModifiedBy>Roberto Roberto</cp:lastModifiedBy>
  <cp:revision>8</cp:revision>
  <dcterms:created xsi:type="dcterms:W3CDTF">2019-08-13T17:20:00Z</dcterms:created>
  <dcterms:modified xsi:type="dcterms:W3CDTF">2019-08-19T15:24:00Z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3ef20820-197d-3890-99b3-6cd504a3c79d</vt:lpwstr>
  </property>
  <property fmtid="{D5CDD505-2E9C-101B-9397-08002B2CF9AE}" pid="24" name="Mendeley Citation Style_1">
    <vt:lpwstr>http://www.zotero.org/styles/vancouver</vt:lpwstr>
  </property>
</Properties>
</file>